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32FC45">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202</w:t>
      </w:r>
      <w:r>
        <w:rPr>
          <w:rFonts w:hint="eastAsia" w:ascii="方正小标宋_GBK" w:hAnsi="方正小标宋_GBK" w:eastAsia="方正小标宋_GBK" w:cs="方正小标宋_GBK"/>
          <w:b w:val="0"/>
          <w:bCs w:val="0"/>
          <w:sz w:val="44"/>
          <w:szCs w:val="44"/>
          <w:lang w:val="en-US" w:eastAsia="zh-CN"/>
        </w:rPr>
        <w:t>6</w:t>
      </w:r>
      <w:r>
        <w:rPr>
          <w:rFonts w:hint="eastAsia" w:ascii="方正小标宋_GBK" w:hAnsi="方正小标宋_GBK" w:eastAsia="方正小标宋_GBK" w:cs="方正小标宋_GBK"/>
          <w:b w:val="0"/>
          <w:bCs w:val="0"/>
          <w:sz w:val="44"/>
          <w:szCs w:val="44"/>
        </w:rPr>
        <w:t>年</w:t>
      </w:r>
      <w:r>
        <w:rPr>
          <w:rFonts w:hint="eastAsia" w:ascii="方正小标宋_GBK" w:hAnsi="方正小标宋_GBK" w:eastAsia="方正小标宋_GBK" w:cs="方正小标宋_GBK"/>
          <w:b w:val="0"/>
          <w:bCs w:val="0"/>
          <w:sz w:val="44"/>
          <w:szCs w:val="44"/>
          <w:lang w:val="en-US" w:eastAsia="zh-CN"/>
        </w:rPr>
        <w:t>羽毛球项目</w:t>
      </w:r>
      <w:r>
        <w:rPr>
          <w:rFonts w:hint="eastAsia" w:ascii="方正小标宋_GBK" w:hAnsi="方正小标宋_GBK" w:eastAsia="方正小标宋_GBK" w:cs="方正小标宋_GBK"/>
          <w:b w:val="0"/>
          <w:bCs w:val="0"/>
          <w:sz w:val="44"/>
          <w:szCs w:val="44"/>
        </w:rPr>
        <w:t>体育特定类型招生简章</w:t>
      </w:r>
    </w:p>
    <w:p w14:paraId="5555B6CD">
      <w:pPr>
        <w:jc w:val="center"/>
        <w:rPr>
          <w:rFonts w:hint="eastAsia" w:ascii="方正小标宋_GBK" w:hAnsi="方正小标宋_GBK" w:eastAsia="方正小标宋_GBK" w:cs="方正小标宋_GBK"/>
          <w:color w:val="000000" w:themeColor="text1"/>
          <w:sz w:val="44"/>
          <w:szCs w:val="44"/>
          <w:highlight w:val="none"/>
          <w:lang w:val="en-US" w:eastAsia="zh-CN"/>
          <w14:textFill>
            <w14:solidFill>
              <w14:schemeClr w14:val="tx1"/>
            </w14:solidFill>
          </w14:textFill>
        </w:rPr>
      </w:pPr>
      <w:r>
        <w:rPr>
          <w:rFonts w:hint="eastAsia" w:ascii="楷体" w:hAnsi="楷体" w:eastAsia="楷体" w:cs="楷体"/>
          <w:b w:val="0"/>
          <w:bCs w:val="0"/>
          <w:sz w:val="32"/>
          <w:szCs w:val="32"/>
        </w:rPr>
        <w:t>（南京</w:t>
      </w:r>
      <w:r>
        <w:rPr>
          <w:rFonts w:hint="eastAsia" w:ascii="楷体" w:hAnsi="楷体" w:eastAsia="楷体" w:cs="楷体"/>
          <w:b w:val="0"/>
          <w:bCs w:val="0"/>
          <w:sz w:val="32"/>
          <w:szCs w:val="32"/>
          <w:lang w:eastAsia="zh-CN"/>
        </w:rPr>
        <w:t>市高淳区第一中学</w:t>
      </w:r>
      <w:r>
        <w:rPr>
          <w:rFonts w:hint="eastAsia" w:ascii="楷体" w:hAnsi="楷体" w:eastAsia="楷体" w:cs="楷体"/>
          <w:b w:val="0"/>
          <w:bCs w:val="0"/>
          <w:sz w:val="32"/>
          <w:szCs w:val="32"/>
          <w:lang w:val="en-US" w:eastAsia="zh-CN"/>
        </w:rPr>
        <w:t xml:space="preserve">  羽毛球项目</w:t>
      </w:r>
      <w:r>
        <w:rPr>
          <w:rFonts w:hint="eastAsia" w:ascii="楷体" w:hAnsi="楷体" w:eastAsia="楷体" w:cs="楷体"/>
          <w:b w:val="0"/>
          <w:bCs w:val="0"/>
          <w:sz w:val="32"/>
          <w:szCs w:val="32"/>
        </w:rPr>
        <w:t>）</w:t>
      </w:r>
    </w:p>
    <w:p w14:paraId="3BE9688B">
      <w:pPr>
        <w:spacing w:line="560" w:lineRule="exact"/>
        <w:ind w:firstLine="640" w:firstLineChars="200"/>
        <w:rPr>
          <w:rFonts w:hint="eastAsia" w:ascii="仿宋" w:hAnsi="仿宋" w:eastAsia="仿宋" w:cs="仿宋"/>
          <w:color w:val="000000" w:themeColor="text1"/>
          <w:sz w:val="32"/>
          <w:szCs w:val="32"/>
          <w:highlight w:val="none"/>
          <w14:textFill>
            <w14:solidFill>
              <w14:schemeClr w14:val="tx1"/>
            </w14:solidFill>
          </w14:textFill>
        </w:rPr>
      </w:pPr>
    </w:p>
    <w:p w14:paraId="0C3D215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为巩固和提升我市“市队校办、市队联办”体教融合人才培养质效，为国家和省、市发现培养更多优秀竞技体育人才，按照省、市关于初中体育特定类型招生工作相关政策，特制定本招生简章。</w:t>
      </w:r>
    </w:p>
    <w:p w14:paraId="0C2EEAA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黑体"/>
          <w:color w:val="000000" w:themeColor="text1"/>
          <w:sz w:val="32"/>
          <w:szCs w:val="32"/>
          <w:highlight w:val="none"/>
          <w14:textFill>
            <w14:solidFill>
              <w14:schemeClr w14:val="tx1"/>
            </w14:solidFill>
          </w14:textFill>
        </w:rPr>
      </w:pPr>
      <w:r>
        <w:rPr>
          <w:rFonts w:hint="eastAsia" w:ascii="黑体" w:hAnsi="黑体" w:eastAsia="黑体" w:cs="黑体"/>
          <w:color w:val="000000" w:themeColor="text1"/>
          <w:sz w:val="32"/>
          <w:szCs w:val="32"/>
          <w:highlight w:val="none"/>
          <w14:textFill>
            <w14:solidFill>
              <w14:schemeClr w14:val="tx1"/>
            </w14:solidFill>
          </w14:textFill>
        </w:rPr>
        <w:t>一、招生项目和人数</w:t>
      </w:r>
    </w:p>
    <w:p w14:paraId="7C7AE0C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羽毛球项目5人。</w:t>
      </w:r>
    </w:p>
    <w:p w14:paraId="2ACCFC2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黑体"/>
          <w:color w:val="000000" w:themeColor="text1"/>
          <w:sz w:val="32"/>
          <w:szCs w:val="32"/>
          <w:highlight w:val="none"/>
          <w14:textFill>
            <w14:solidFill>
              <w14:schemeClr w14:val="tx1"/>
            </w14:solidFill>
          </w14:textFill>
        </w:rPr>
      </w:pPr>
      <w:r>
        <w:rPr>
          <w:rFonts w:hint="eastAsia" w:ascii="黑体" w:hAnsi="黑体" w:eastAsia="黑体" w:cs="黑体"/>
          <w:color w:val="000000" w:themeColor="text1"/>
          <w:sz w:val="32"/>
          <w:szCs w:val="32"/>
          <w:highlight w:val="none"/>
          <w14:textFill>
            <w14:solidFill>
              <w14:schemeClr w14:val="tx1"/>
            </w14:solidFill>
          </w14:textFill>
        </w:rPr>
        <w:t>二、招生条件</w:t>
      </w:r>
    </w:p>
    <w:p w14:paraId="5C81884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符合当年南京市义务教育招生入学政策的小学毕业生且符合下列条件的，可选择一所学校一个项目报名。</w:t>
      </w:r>
    </w:p>
    <w:p w14:paraId="540A9E1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（一）运动员注册：代表南京市在“江苏体育统一身份认证平台”完成运动员注册。因客观原因尚未完成注册的，须在报名材料现场审核时，与项目联办体校签订注册协议。</w:t>
      </w:r>
    </w:p>
    <w:p w14:paraId="25D03C6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（二）综合评价：小学阶段品德优秀，四、五、六年级（不含六年级下学期）《我的成长脚印》综合评价优良</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即《我的成长脚印》“我的学习”（二）各科目总评优良</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14:textFill>
            <w14:solidFill>
              <w14:schemeClr w14:val="tx1"/>
            </w14:solidFill>
          </w14:textFill>
        </w:rPr>
        <w:t>。</w:t>
      </w:r>
      <w:bookmarkStart w:id="0" w:name="_GoBack"/>
      <w:bookmarkEnd w:id="0"/>
    </w:p>
    <w:p w14:paraId="7599767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三）专业成绩：小学阶段获得报考项目国家二级运动员证书或获得报考项目南京市教育、体育行政部门主办的体育竞赛前三名或江苏省及以上教育、体育行政部门主办的体育竞赛前八名。以上专业成绩均以竞赛成绩册或证书为准。</w:t>
      </w:r>
    </w:p>
    <w:p w14:paraId="2FA0625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黑体"/>
          <w:color w:val="000000" w:themeColor="text1"/>
          <w:sz w:val="32"/>
          <w:szCs w:val="32"/>
          <w:highlight w:val="none"/>
          <w14:textFill>
            <w14:solidFill>
              <w14:schemeClr w14:val="tx1"/>
            </w14:solidFill>
          </w14:textFill>
        </w:rPr>
      </w:pPr>
      <w:r>
        <w:rPr>
          <w:rFonts w:hint="eastAsia" w:ascii="黑体" w:hAnsi="黑体" w:eastAsia="黑体" w:cs="黑体"/>
          <w:color w:val="000000" w:themeColor="text1"/>
          <w:sz w:val="32"/>
          <w:szCs w:val="32"/>
          <w:highlight w:val="none"/>
          <w14:textFill>
            <w14:solidFill>
              <w14:schemeClr w14:val="tx1"/>
            </w14:solidFill>
          </w14:textFill>
        </w:rPr>
        <w:t>三、招生流程</w:t>
      </w:r>
    </w:p>
    <w:p w14:paraId="4F9161A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auto"/>
          <w:sz w:val="32"/>
          <w:szCs w:val="32"/>
          <w:highlight w:val="none"/>
        </w:rPr>
      </w:pPr>
      <w:r>
        <w:rPr>
          <w:rFonts w:hint="eastAsia" w:ascii="仿宋" w:hAnsi="仿宋" w:eastAsia="仿宋" w:cs="仿宋"/>
          <w:color w:val="000000" w:themeColor="text1"/>
          <w:sz w:val="32"/>
          <w:szCs w:val="32"/>
          <w:highlight w:val="none"/>
          <w14:textFill>
            <w14:solidFill>
              <w14:schemeClr w14:val="tx1"/>
            </w14:solidFill>
          </w14:textFill>
        </w:rPr>
        <w:t>（一）</w:t>
      </w:r>
      <w:r>
        <w:rPr>
          <w:rFonts w:hint="eastAsia" w:ascii="仿宋" w:hAnsi="仿宋" w:eastAsia="仿宋" w:cs="仿宋"/>
          <w:sz w:val="32"/>
          <w:szCs w:val="32"/>
        </w:rPr>
        <w:t>请报名学生于6月</w:t>
      </w:r>
      <w:r>
        <w:rPr>
          <w:rFonts w:hint="eastAsia" w:ascii="仿宋" w:hAnsi="仿宋" w:eastAsia="仿宋" w:cs="仿宋"/>
          <w:sz w:val="32"/>
          <w:szCs w:val="32"/>
          <w:lang w:val="en-US" w:eastAsia="zh-CN"/>
        </w:rPr>
        <w:t>2</w:t>
      </w:r>
      <w:r>
        <w:rPr>
          <w:rFonts w:hint="eastAsia" w:ascii="仿宋" w:hAnsi="仿宋" w:eastAsia="仿宋" w:cs="仿宋"/>
          <w:sz w:val="32"/>
          <w:szCs w:val="32"/>
        </w:rPr>
        <w:t>日</w:t>
      </w:r>
      <w:r>
        <w:rPr>
          <w:rFonts w:hint="eastAsia" w:ascii="仿宋" w:hAnsi="仿宋" w:eastAsia="仿宋" w:cs="仿宋"/>
          <w:sz w:val="32"/>
          <w:szCs w:val="32"/>
          <w:lang w:val="en-US" w:eastAsia="zh-CN"/>
        </w:rPr>
        <w:t>-3日</w:t>
      </w:r>
      <w:r>
        <w:rPr>
          <w:rFonts w:hint="eastAsia" w:ascii="仿宋" w:hAnsi="仿宋" w:eastAsia="仿宋" w:cs="仿宋"/>
          <w:sz w:val="32"/>
          <w:szCs w:val="32"/>
        </w:rPr>
        <w:t>在“南京市初中体育艺术特定类型招生报名平台”</w:t>
      </w:r>
      <w:r>
        <w:rPr>
          <w:rFonts w:hint="eastAsia" w:ascii="仿宋" w:hAnsi="仿宋" w:eastAsia="仿宋" w:cs="仿宋"/>
          <w:sz w:val="32"/>
          <w:szCs w:val="32"/>
          <w:lang w:val="en-US" w:eastAsia="zh-CN"/>
        </w:rPr>
        <w:t>完成线上报名（平台二维码附后），同时，</w:t>
      </w:r>
      <w:r>
        <w:rPr>
          <w:rFonts w:ascii="Times New Roman" w:hAnsi="Times New Roman" w:eastAsia="仿宋_GB2312" w:cs="Times New Roman"/>
          <w:color w:val="000000" w:themeColor="text1"/>
          <w:kern w:val="0"/>
          <w:sz w:val="32"/>
          <w:szCs w:val="32"/>
          <w14:textFill>
            <w14:solidFill>
              <w14:schemeClr w14:val="tx1"/>
            </w14:solidFill>
          </w14:textFill>
        </w:rPr>
        <w:t>需同步在</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南京市义务教育招生信息化服务平台</w:t>
      </w:r>
      <w:r>
        <w:rPr>
          <w:rFonts w:hint="eastAsia" w:ascii="Times New Roman" w:hAnsi="Times New Roman" w:eastAsia="仿宋_GB2312" w:cs="Times New Roman"/>
          <w:color w:val="000000" w:themeColor="text1"/>
          <w:kern w:val="0"/>
          <w:sz w:val="32"/>
          <w:szCs w:val="32"/>
          <w:lang w:eastAsia="zh-CN"/>
          <w14:textFill>
            <w14:solidFill>
              <w14:schemeClr w14:val="tx1"/>
            </w14:solidFill>
          </w14:textFill>
        </w:rPr>
        <w:t>”</w:t>
      </w:r>
      <w:r>
        <w:rPr>
          <w:rFonts w:ascii="Times New Roman" w:hAnsi="Times New Roman" w:eastAsia="仿宋_GB2312" w:cs="Times New Roman"/>
          <w:color w:val="000000" w:themeColor="text1"/>
          <w:kern w:val="0"/>
          <w:sz w:val="32"/>
          <w:szCs w:val="32"/>
          <w14:textFill>
            <w14:solidFill>
              <w14:schemeClr w14:val="tx1"/>
            </w14:solidFill>
          </w14:textFill>
        </w:rPr>
        <w:t>注册登记，未同时在线上报名的和南京市义务教育招生信息化服务平台注册登记的，不得参加专业测试</w:t>
      </w:r>
      <w:r>
        <w:rPr>
          <w:rFonts w:hint="eastAsia" w:ascii="仿宋" w:hAnsi="仿宋" w:eastAsia="仿宋" w:cs="仿宋"/>
          <w:sz w:val="32"/>
          <w:szCs w:val="32"/>
        </w:rPr>
        <w:t>。</w:t>
      </w:r>
      <w:r>
        <w:rPr>
          <w:rFonts w:hint="eastAsia" w:ascii="仿宋" w:hAnsi="仿宋" w:eastAsia="仿宋" w:cs="仿宋"/>
          <w:color w:val="000000" w:themeColor="text1"/>
          <w:sz w:val="32"/>
          <w:szCs w:val="32"/>
          <w:highlight w:val="none"/>
          <w14:textFill>
            <w14:solidFill>
              <w14:schemeClr w14:val="tx1"/>
            </w14:solidFill>
          </w14:textFill>
        </w:rPr>
        <w:t>需要线下提交的纸质报名材料有</w:t>
      </w:r>
      <w:r>
        <w:rPr>
          <w:rFonts w:hint="eastAsia" w:ascii="仿宋" w:hAnsi="仿宋" w:eastAsia="仿宋" w:cs="仿宋"/>
          <w:color w:val="000000" w:themeColor="text1"/>
          <w:sz w:val="32"/>
          <w:szCs w:val="32"/>
          <w:highlight w:val="none"/>
          <w:lang w:val="en-US" w:eastAsia="zh-CN"/>
          <w14:textFill>
            <w14:solidFill>
              <w14:schemeClr w14:val="tx1"/>
            </w14:solidFill>
          </w14:textFill>
        </w:rPr>
        <w:t>：竞赛成绩证书、一至六年级素质报告原件、身份证原件及复印件，1寸数码照片（学生报名项目必</w:t>
      </w:r>
      <w:r>
        <w:rPr>
          <w:rFonts w:hint="eastAsia" w:ascii="仿宋" w:hAnsi="仿宋" w:eastAsia="仿宋" w:cs="仿宋"/>
          <w:color w:val="000000" w:themeColor="text1"/>
          <w:sz w:val="32"/>
          <w:szCs w:val="32"/>
          <w:highlight w:val="none"/>
          <w14:textFill>
            <w14:solidFill>
              <w14:schemeClr w14:val="tx1"/>
            </w14:solidFill>
          </w14:textFill>
        </w:rPr>
        <w:t>须与提交的专业成绩证明材料项目一致）</w:t>
      </w:r>
      <w:r>
        <w:rPr>
          <w:rFonts w:hint="eastAsia" w:ascii="仿宋" w:hAnsi="仿宋" w:eastAsia="仿宋" w:cs="仿宋"/>
          <w:color w:val="000000" w:themeColor="text1"/>
          <w:sz w:val="32"/>
          <w:szCs w:val="32"/>
          <w:highlight w:val="none"/>
          <w:lang w:eastAsia="zh-CN"/>
          <w14:textFill>
            <w14:solidFill>
              <w14:schemeClr w14:val="tx1"/>
            </w14:solidFill>
          </w14:textFill>
        </w:rPr>
        <w:t>。</w:t>
      </w:r>
      <w:r>
        <w:rPr>
          <w:rFonts w:hint="eastAsia" w:ascii="仿宋" w:hAnsi="仿宋" w:eastAsia="仿宋" w:cs="仿宋"/>
          <w:color w:val="000000" w:themeColor="text1"/>
          <w:sz w:val="32"/>
          <w:szCs w:val="32"/>
          <w:highlight w:val="none"/>
          <w14:textFill>
            <w14:solidFill>
              <w14:schemeClr w14:val="tx1"/>
            </w14:solidFill>
          </w14:textFill>
        </w:rPr>
        <w:t>请于6月</w:t>
      </w:r>
      <w:r>
        <w:rPr>
          <w:rFonts w:hint="eastAsia" w:ascii="仿宋" w:hAnsi="仿宋" w:eastAsia="仿宋" w:cs="仿宋"/>
          <w:color w:val="000000" w:themeColor="text1"/>
          <w:sz w:val="32"/>
          <w:szCs w:val="32"/>
          <w:highlight w:val="none"/>
          <w:lang w:val="en-US" w:eastAsia="zh-CN"/>
          <w14:textFill>
            <w14:solidFill>
              <w14:schemeClr w14:val="tx1"/>
            </w14:solidFill>
          </w14:textFill>
        </w:rPr>
        <w:t>5</w:t>
      </w:r>
      <w:r>
        <w:rPr>
          <w:rFonts w:hint="eastAsia" w:ascii="仿宋" w:hAnsi="仿宋" w:eastAsia="仿宋" w:cs="仿宋"/>
          <w:color w:val="000000" w:themeColor="text1"/>
          <w:sz w:val="32"/>
          <w:szCs w:val="32"/>
          <w:highlight w:val="none"/>
          <w14:textFill>
            <w14:solidFill>
              <w14:schemeClr w14:val="tx1"/>
            </w14:solidFill>
          </w14:textFill>
        </w:rPr>
        <w:t>日</w:t>
      </w:r>
      <w:r>
        <w:rPr>
          <w:rFonts w:hint="eastAsia" w:ascii="仿宋" w:hAnsi="仿宋" w:eastAsia="仿宋" w:cs="仿宋"/>
          <w:color w:val="000000" w:themeColor="text1"/>
          <w:sz w:val="32"/>
          <w:szCs w:val="32"/>
          <w:highlight w:val="none"/>
          <w:lang w:val="en-US" w:eastAsia="zh-CN"/>
          <w14:textFill>
            <w14:solidFill>
              <w14:schemeClr w14:val="tx1"/>
            </w14:solidFill>
          </w14:textFill>
        </w:rPr>
        <w:t>上午11</w:t>
      </w:r>
      <w:r>
        <w:rPr>
          <w:rFonts w:hint="eastAsia" w:ascii="仿宋" w:hAnsi="仿宋" w:eastAsia="仿宋" w:cs="仿宋"/>
          <w:color w:val="000000" w:themeColor="text1"/>
          <w:sz w:val="32"/>
          <w:szCs w:val="32"/>
          <w:highlight w:val="none"/>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45前</w:t>
      </w:r>
      <w:r>
        <w:rPr>
          <w:rFonts w:hint="eastAsia" w:ascii="仿宋" w:hAnsi="仿宋" w:eastAsia="仿宋" w:cs="仿宋"/>
          <w:color w:val="000000" w:themeColor="text1"/>
          <w:sz w:val="32"/>
          <w:szCs w:val="32"/>
          <w:highlight w:val="none"/>
          <w:lang w:eastAsia="zh-CN"/>
          <w14:textFill>
            <w14:solidFill>
              <w14:schemeClr w14:val="tx1"/>
            </w14:solidFill>
          </w14:textFill>
        </w:rPr>
        <w:t>至</w:t>
      </w:r>
      <w:r>
        <w:rPr>
          <w:rFonts w:hint="eastAsia" w:ascii="仿宋" w:hAnsi="仿宋" w:eastAsia="仿宋" w:cs="仿宋"/>
          <w:color w:val="000000" w:themeColor="text1"/>
          <w:sz w:val="32"/>
          <w:szCs w:val="32"/>
          <w:highlight w:val="none"/>
          <w:lang w:val="en-US" w:eastAsia="zh-CN"/>
          <w14:textFill>
            <w14:solidFill>
              <w14:schemeClr w14:val="tx1"/>
            </w14:solidFill>
          </w14:textFill>
        </w:rPr>
        <w:t>高淳区少体校</w:t>
      </w:r>
      <w:r>
        <w:rPr>
          <w:rFonts w:hint="eastAsia" w:ascii="仿宋" w:hAnsi="仿宋" w:eastAsia="仿宋" w:cs="仿宋"/>
          <w:color w:val="000000" w:themeColor="text1"/>
          <w:sz w:val="32"/>
          <w:szCs w:val="32"/>
          <w:highlight w:val="none"/>
          <w14:textFill>
            <w14:solidFill>
              <w14:schemeClr w14:val="tx1"/>
            </w14:solidFill>
          </w14:textFill>
        </w:rPr>
        <w:t>提交报名材料；联系人：</w:t>
      </w:r>
      <w:r>
        <w:rPr>
          <w:rFonts w:hint="eastAsia" w:ascii="仿宋" w:hAnsi="仿宋" w:eastAsia="仿宋" w:cs="仿宋"/>
          <w:color w:val="000000" w:themeColor="text1"/>
          <w:sz w:val="32"/>
          <w:szCs w:val="32"/>
          <w:highlight w:val="none"/>
          <w:lang w:val="en-US" w:eastAsia="zh-CN"/>
          <w14:textFill>
            <w14:solidFill>
              <w14:schemeClr w14:val="tx1"/>
            </w14:solidFill>
          </w14:textFill>
        </w:rPr>
        <w:t>孔老师</w:t>
      </w:r>
      <w:r>
        <w:rPr>
          <w:rFonts w:hint="eastAsia" w:ascii="仿宋" w:hAnsi="仿宋" w:eastAsia="仿宋" w:cs="仿宋"/>
          <w:color w:val="000000" w:themeColor="text1"/>
          <w:sz w:val="32"/>
          <w:szCs w:val="32"/>
          <w:highlight w:val="none"/>
          <w14:textFill>
            <w14:solidFill>
              <w14:schemeClr w14:val="tx1"/>
            </w14:solidFill>
          </w14:textFill>
        </w:rPr>
        <w:t>；地址：高淳区全民健身中心6楼区少体校</w:t>
      </w:r>
      <w:r>
        <w:rPr>
          <w:rFonts w:hint="eastAsia" w:ascii="仿宋" w:hAnsi="仿宋" w:eastAsia="仿宋" w:cs="仿宋"/>
          <w:color w:val="000000" w:themeColor="text1"/>
          <w:sz w:val="32"/>
          <w:szCs w:val="32"/>
          <w:highlight w:val="none"/>
          <w:lang w:val="en-US" w:eastAsia="zh-CN"/>
          <w14:textFill>
            <w14:solidFill>
              <w14:schemeClr w14:val="tx1"/>
            </w14:solidFill>
          </w14:textFill>
        </w:rPr>
        <w:t>办公室</w:t>
      </w:r>
      <w:r>
        <w:rPr>
          <w:rFonts w:hint="eastAsia" w:ascii="仿宋" w:hAnsi="仿宋" w:eastAsia="仿宋" w:cs="仿宋"/>
          <w:color w:val="000000" w:themeColor="text1"/>
          <w:sz w:val="32"/>
          <w:szCs w:val="32"/>
          <w:highlight w:val="none"/>
          <w14:textFill>
            <w14:solidFill>
              <w14:schemeClr w14:val="tx1"/>
            </w14:solidFill>
          </w14:textFill>
        </w:rPr>
        <w:t>；联系电话：</w:t>
      </w:r>
      <w:r>
        <w:rPr>
          <w:rFonts w:hint="eastAsia" w:ascii="仿宋" w:hAnsi="仿宋" w:eastAsia="仿宋" w:cs="仿宋"/>
          <w:color w:val="auto"/>
          <w:sz w:val="32"/>
          <w:szCs w:val="32"/>
          <w:highlight w:val="none"/>
        </w:rPr>
        <w:t>56837526。</w:t>
      </w:r>
    </w:p>
    <w:p w14:paraId="35537EA6">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auto"/>
          <w:sz w:val="32"/>
          <w:szCs w:val="32"/>
          <w:highlight w:val="none"/>
        </w:rPr>
        <w:t>（二）6月</w:t>
      </w: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rPr>
        <w:t>日，</w:t>
      </w:r>
      <w:r>
        <w:rPr>
          <w:rFonts w:hint="eastAsia" w:ascii="仿宋" w:hAnsi="仿宋" w:eastAsia="仿宋" w:cs="仿宋"/>
          <w:color w:val="auto"/>
          <w:sz w:val="32"/>
          <w:szCs w:val="32"/>
          <w:highlight w:val="none"/>
          <w:lang w:eastAsia="zh-CN"/>
        </w:rPr>
        <w:t>南京市高淳区第一中学和高淳区少体校</w:t>
      </w:r>
      <w:r>
        <w:rPr>
          <w:rFonts w:hint="eastAsia" w:ascii="仿宋" w:hAnsi="仿宋" w:eastAsia="仿宋" w:cs="仿宋"/>
          <w:color w:val="auto"/>
          <w:sz w:val="32"/>
          <w:szCs w:val="32"/>
          <w:highlight w:val="none"/>
        </w:rPr>
        <w:t>共同对报名学生材料进行审核。6月</w:t>
      </w:r>
      <w:r>
        <w:rPr>
          <w:rFonts w:hint="eastAsia" w:ascii="仿宋" w:hAnsi="仿宋" w:eastAsia="仿宋" w:cs="仿宋"/>
          <w:color w:val="auto"/>
          <w:sz w:val="32"/>
          <w:szCs w:val="32"/>
          <w:highlight w:val="none"/>
          <w:lang w:val="en-US" w:eastAsia="zh-CN"/>
        </w:rPr>
        <w:t>6</w:t>
      </w:r>
      <w:r>
        <w:rPr>
          <w:rFonts w:hint="eastAsia" w:ascii="仿宋" w:hAnsi="仿宋" w:eastAsia="仿宋" w:cs="仿宋"/>
          <w:color w:val="auto"/>
          <w:sz w:val="32"/>
          <w:szCs w:val="32"/>
          <w:highlight w:val="none"/>
        </w:rPr>
        <w:t>日，审核</w:t>
      </w:r>
      <w:r>
        <w:rPr>
          <w:rFonts w:hint="eastAsia" w:ascii="仿宋" w:hAnsi="仿宋" w:eastAsia="仿宋" w:cs="仿宋"/>
          <w:color w:val="auto"/>
          <w:sz w:val="32"/>
          <w:szCs w:val="32"/>
          <w:highlight w:val="none"/>
          <w:lang w:eastAsia="zh-CN"/>
        </w:rPr>
        <w:t>合格</w:t>
      </w:r>
      <w:r>
        <w:rPr>
          <w:rFonts w:hint="eastAsia" w:ascii="仿宋" w:hAnsi="仿宋" w:eastAsia="仿宋" w:cs="仿宋"/>
          <w:color w:val="auto"/>
          <w:sz w:val="32"/>
          <w:szCs w:val="32"/>
          <w:highlight w:val="none"/>
        </w:rPr>
        <w:t>的报名学生名单将在</w:t>
      </w:r>
      <w:r>
        <w:rPr>
          <w:rFonts w:hint="eastAsia" w:ascii="仿宋" w:hAnsi="仿宋" w:eastAsia="仿宋" w:cs="仿宋"/>
          <w:color w:val="auto"/>
          <w:sz w:val="32"/>
          <w:szCs w:val="32"/>
          <w:highlight w:val="none"/>
          <w:lang w:val="en-US" w:eastAsia="zh-CN"/>
        </w:rPr>
        <w:t>南京</w:t>
      </w:r>
      <w:r>
        <w:rPr>
          <w:rFonts w:hint="eastAsia" w:ascii="仿宋" w:hAnsi="仿宋" w:eastAsia="仿宋" w:cs="仿宋"/>
          <w:color w:val="auto"/>
          <w:sz w:val="32"/>
          <w:szCs w:val="32"/>
          <w:highlight w:val="none"/>
        </w:rPr>
        <w:t>市体育局</w:t>
      </w:r>
      <w:r>
        <w:rPr>
          <w:rFonts w:hint="eastAsia" w:ascii="仿宋" w:hAnsi="仿宋" w:eastAsia="仿宋" w:cs="仿宋"/>
          <w:color w:val="auto"/>
          <w:sz w:val="32"/>
          <w:szCs w:val="32"/>
          <w:highlight w:val="none"/>
          <w:lang w:eastAsia="zh-CN"/>
        </w:rPr>
        <w:t>网站（http://sports.nanjing.gov.cn）</w:t>
      </w:r>
      <w:r>
        <w:rPr>
          <w:rFonts w:hint="eastAsia" w:ascii="仿宋" w:hAnsi="仿宋" w:eastAsia="仿宋" w:cs="仿宋"/>
          <w:color w:val="auto"/>
          <w:sz w:val="32"/>
          <w:szCs w:val="32"/>
          <w:highlight w:val="none"/>
        </w:rPr>
        <w:t>和</w:t>
      </w:r>
      <w:r>
        <w:rPr>
          <w:rFonts w:hint="eastAsia" w:ascii="仿宋" w:hAnsi="仿宋" w:eastAsia="仿宋" w:cs="仿宋"/>
          <w:color w:val="auto"/>
          <w:sz w:val="32"/>
          <w:szCs w:val="32"/>
          <w:highlight w:val="none"/>
          <w:lang w:val="en-US" w:eastAsia="zh-CN"/>
        </w:rPr>
        <w:t>南京市高淳区第一中学网站（http://gcyz.gcjy.info/）、高淳文体旅公众号</w:t>
      </w:r>
      <w:r>
        <w:rPr>
          <w:rFonts w:hint="eastAsia" w:ascii="仿宋" w:hAnsi="仿宋" w:eastAsia="仿宋" w:cs="仿宋"/>
          <w:color w:val="auto"/>
          <w:sz w:val="32"/>
          <w:szCs w:val="32"/>
          <w:highlight w:val="none"/>
        </w:rPr>
        <w:t>进行公示（公示期</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天）。6月1</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日，将对公示无异议的报名</w:t>
      </w:r>
      <w:r>
        <w:rPr>
          <w:rFonts w:hint="eastAsia" w:ascii="仿宋" w:hAnsi="仿宋" w:eastAsia="仿宋" w:cs="仿宋"/>
          <w:color w:val="000000" w:themeColor="text1"/>
          <w:sz w:val="32"/>
          <w:szCs w:val="32"/>
          <w:highlight w:val="none"/>
          <w14:textFill>
            <w14:solidFill>
              <w14:schemeClr w14:val="tx1"/>
            </w14:solidFill>
          </w14:textFill>
        </w:rPr>
        <w:t>学生发放专业测试准考证。</w:t>
      </w:r>
    </w:p>
    <w:p w14:paraId="37F2B297">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textAlignment w:val="auto"/>
        <w:rPr>
          <w:rFonts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专业测试</w:t>
      </w:r>
    </w:p>
    <w:p w14:paraId="6F39344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1.时间： 6月22日9：00</w:t>
      </w:r>
    </w:p>
    <w:p w14:paraId="638C975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2.地点：高淳区全民健身中心4楼羽毛球馆</w:t>
      </w:r>
    </w:p>
    <w:p w14:paraId="0472C35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3.测试内容：</w:t>
      </w:r>
    </w:p>
    <w:p w14:paraId="0018780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（1）身体素质15%（1分钟双摇）</w:t>
      </w:r>
    </w:p>
    <w:p w14:paraId="1C32E4B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（2）基本技术25%（左右摸线15%，发高远球10%）</w:t>
      </w:r>
    </w:p>
    <w:p w14:paraId="5FAAF0E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（3）比赛测试60%（比赛成绩）</w:t>
      </w:r>
    </w:p>
    <w:p w14:paraId="76510F1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4.评分标准：详见附件2026年体育特定类型招生羽毛球项目运动员选拔细则</w:t>
      </w:r>
    </w:p>
    <w:p w14:paraId="2F6E086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5.合格线：60分</w:t>
      </w:r>
    </w:p>
    <w:p w14:paraId="6F0CDB6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sz w:val="32"/>
          <w:szCs w:val="32"/>
          <w:highlight w:val="none"/>
          <w:lang w:val="en-US" w:eastAsia="zh-CN"/>
          <w14:textFill>
            <w14:solidFill>
              <w14:schemeClr w14:val="tx1"/>
            </w14:solidFill>
          </w14:textFill>
        </w:rPr>
        <w:t>6.测试结果尾数同分排序规则：如遇有2人或2人以上并列第五名，超过录取名额，则以测试比赛名次为判定录取者，比赛名次列前者，优先录取。</w:t>
      </w:r>
    </w:p>
    <w:p w14:paraId="21CFD549">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黑体"/>
          <w:color w:val="000000" w:themeColor="text1"/>
          <w:sz w:val="32"/>
          <w:szCs w:val="32"/>
          <w:highlight w:val="none"/>
          <w14:textFill>
            <w14:solidFill>
              <w14:schemeClr w14:val="tx1"/>
            </w14:solidFill>
          </w14:textFill>
        </w:rPr>
      </w:pPr>
      <w:r>
        <w:rPr>
          <w:rFonts w:hint="eastAsia" w:ascii="黑体" w:hAnsi="黑体" w:eastAsia="黑体" w:cs="黑体"/>
          <w:color w:val="000000" w:themeColor="text1"/>
          <w:sz w:val="32"/>
          <w:szCs w:val="32"/>
          <w:highlight w:val="none"/>
          <w14:textFill>
            <w14:solidFill>
              <w14:schemeClr w14:val="tx1"/>
            </w14:solidFill>
          </w14:textFill>
        </w:rPr>
        <w:t>四、录取</w:t>
      </w:r>
    </w:p>
    <w:p w14:paraId="1765C86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（一）根据报名学生专业测试成绩情况和阵容要求，择优录取。</w:t>
      </w:r>
    </w:p>
    <w:p w14:paraId="5BE1028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（二）由招生工作领导小组根据专业测试成绩由高到低排名确定拟录取名单（专业测试成绩满分100分，最低录取分数为</w:t>
      </w:r>
      <w:r>
        <w:rPr>
          <w:rFonts w:hint="eastAsia" w:ascii="仿宋" w:hAnsi="仿宋" w:eastAsia="仿宋" w:cs="仿宋"/>
          <w:color w:val="000000" w:themeColor="text1"/>
          <w:sz w:val="32"/>
          <w:szCs w:val="32"/>
          <w:highlight w:val="none"/>
          <w:lang w:val="en-US" w:eastAsia="zh-CN"/>
          <w14:textFill>
            <w14:solidFill>
              <w14:schemeClr w14:val="tx1"/>
            </w14:solidFill>
          </w14:textFill>
        </w:rPr>
        <w:t>60</w:t>
      </w:r>
      <w:r>
        <w:rPr>
          <w:rFonts w:hint="eastAsia" w:ascii="仿宋" w:hAnsi="仿宋" w:eastAsia="仿宋" w:cs="仿宋"/>
          <w:color w:val="000000" w:themeColor="text1"/>
          <w:sz w:val="32"/>
          <w:szCs w:val="32"/>
          <w:highlight w:val="none"/>
          <w14:textFill>
            <w14:solidFill>
              <w14:schemeClr w14:val="tx1"/>
            </w14:solidFill>
          </w14:textFill>
        </w:rPr>
        <w:t>分）。</w:t>
      </w:r>
      <w:r>
        <w:rPr>
          <w:rFonts w:hint="eastAsia" w:ascii="仿宋" w:hAnsi="仿宋" w:eastAsia="仿宋" w:cs="仿宋"/>
          <w:color w:val="000000" w:themeColor="text1"/>
          <w:sz w:val="32"/>
          <w:szCs w:val="32"/>
          <w:highlight w:val="none"/>
          <w:lang w:val="en-US" w:eastAsia="zh-CN"/>
          <w14:textFill>
            <w14:solidFill>
              <w14:schemeClr w14:val="tx1"/>
            </w14:solidFill>
          </w14:textFill>
        </w:rPr>
        <w:t>测试结果</w:t>
      </w:r>
      <w:r>
        <w:rPr>
          <w:rFonts w:hint="eastAsia" w:ascii="仿宋" w:hAnsi="仿宋" w:eastAsia="仿宋" w:cs="仿宋"/>
          <w:color w:val="000000" w:themeColor="text1"/>
          <w:sz w:val="32"/>
          <w:szCs w:val="32"/>
          <w:highlight w:val="none"/>
          <w14:textFill>
            <w14:solidFill>
              <w14:schemeClr w14:val="tx1"/>
            </w14:solidFill>
          </w14:textFill>
        </w:rPr>
        <w:t>于6月2</w:t>
      </w:r>
      <w:r>
        <w:rPr>
          <w:rFonts w:hint="eastAsia" w:ascii="仿宋" w:hAnsi="仿宋" w:eastAsia="仿宋" w:cs="仿宋"/>
          <w:color w:val="000000" w:themeColor="text1"/>
          <w:sz w:val="32"/>
          <w:szCs w:val="32"/>
          <w:highlight w:val="none"/>
          <w:lang w:val="en-US" w:eastAsia="zh-CN"/>
          <w14:textFill>
            <w14:solidFill>
              <w14:schemeClr w14:val="tx1"/>
            </w14:solidFill>
          </w14:textFill>
        </w:rPr>
        <w:t>4</w:t>
      </w:r>
      <w:r>
        <w:rPr>
          <w:rFonts w:hint="eastAsia" w:ascii="仿宋" w:hAnsi="仿宋" w:eastAsia="仿宋" w:cs="仿宋"/>
          <w:color w:val="000000" w:themeColor="text1"/>
          <w:sz w:val="32"/>
          <w:szCs w:val="32"/>
          <w:highlight w:val="none"/>
          <w14:textFill>
            <w14:solidFill>
              <w14:schemeClr w14:val="tx1"/>
            </w14:solidFill>
          </w14:textFill>
        </w:rPr>
        <w:t>日在</w:t>
      </w:r>
      <w:r>
        <w:rPr>
          <w:rFonts w:hint="eastAsia" w:ascii="仿宋" w:hAnsi="仿宋" w:eastAsia="仿宋" w:cs="仿宋"/>
          <w:color w:val="000000" w:themeColor="text1"/>
          <w:sz w:val="32"/>
          <w:szCs w:val="32"/>
          <w:highlight w:val="none"/>
          <w:lang w:val="en-US" w:eastAsia="zh-CN"/>
          <w14:textFill>
            <w14:solidFill>
              <w14:schemeClr w14:val="tx1"/>
            </w14:solidFill>
          </w14:textFill>
        </w:rPr>
        <w:t>南京</w:t>
      </w:r>
      <w:r>
        <w:rPr>
          <w:rFonts w:hint="eastAsia" w:ascii="仿宋" w:hAnsi="仿宋" w:eastAsia="仿宋" w:cs="仿宋"/>
          <w:color w:val="000000" w:themeColor="text1"/>
          <w:sz w:val="32"/>
          <w:szCs w:val="32"/>
          <w:highlight w:val="none"/>
          <w14:textFill>
            <w14:solidFill>
              <w14:schemeClr w14:val="tx1"/>
            </w14:solidFill>
          </w14:textFill>
        </w:rPr>
        <w:t>市体育局</w:t>
      </w:r>
      <w:r>
        <w:rPr>
          <w:rFonts w:hint="eastAsia" w:ascii="仿宋" w:hAnsi="仿宋" w:eastAsia="仿宋" w:cs="仿宋"/>
          <w:color w:val="000000" w:themeColor="text1"/>
          <w:sz w:val="32"/>
          <w:szCs w:val="32"/>
          <w:highlight w:val="none"/>
          <w:lang w:eastAsia="zh-CN"/>
          <w14:textFill>
            <w14:solidFill>
              <w14:schemeClr w14:val="tx1"/>
            </w14:solidFill>
          </w14:textFill>
        </w:rPr>
        <w:t>网站（http://sports.nanjing.gov.cn）</w:t>
      </w:r>
      <w:r>
        <w:rPr>
          <w:rFonts w:hint="eastAsia" w:ascii="仿宋" w:hAnsi="仿宋" w:eastAsia="仿宋" w:cs="仿宋"/>
          <w:color w:val="000000" w:themeColor="text1"/>
          <w:sz w:val="32"/>
          <w:szCs w:val="32"/>
          <w:highlight w:val="none"/>
          <w14:textFill>
            <w14:solidFill>
              <w14:schemeClr w14:val="tx1"/>
            </w14:solidFill>
          </w14:textFill>
        </w:rPr>
        <w:t>和</w:t>
      </w:r>
      <w:r>
        <w:rPr>
          <w:rFonts w:hint="eastAsia" w:ascii="仿宋" w:hAnsi="仿宋" w:eastAsia="仿宋" w:cs="仿宋"/>
          <w:color w:val="000000" w:themeColor="text1"/>
          <w:sz w:val="32"/>
          <w:szCs w:val="32"/>
          <w:highlight w:val="none"/>
          <w:lang w:val="en-US" w:eastAsia="zh-CN"/>
          <w14:textFill>
            <w14:solidFill>
              <w14:schemeClr w14:val="tx1"/>
            </w14:solidFill>
          </w14:textFill>
        </w:rPr>
        <w:t>南京市高淳区第一中学网站（http://gcyz.gcjy.info）、高淳文体旅公众号</w:t>
      </w:r>
      <w:r>
        <w:rPr>
          <w:rFonts w:hint="eastAsia" w:ascii="仿宋" w:hAnsi="仿宋" w:eastAsia="仿宋" w:cs="仿宋"/>
          <w:color w:val="000000" w:themeColor="text1"/>
          <w:sz w:val="32"/>
          <w:szCs w:val="32"/>
          <w:highlight w:val="none"/>
          <w14:textFill>
            <w14:solidFill>
              <w14:schemeClr w14:val="tx1"/>
            </w14:solidFill>
          </w14:textFill>
        </w:rPr>
        <w:t>进行公示（公示期</w:t>
      </w:r>
      <w:r>
        <w:rPr>
          <w:rFonts w:hint="eastAsia" w:ascii="仿宋" w:hAnsi="仿宋" w:eastAsia="仿宋" w:cs="仿宋"/>
          <w:color w:val="000000" w:themeColor="text1"/>
          <w:sz w:val="32"/>
          <w:szCs w:val="32"/>
          <w:highlight w:val="none"/>
          <w:lang w:val="en-US" w:eastAsia="zh-CN"/>
          <w14:textFill>
            <w14:solidFill>
              <w14:schemeClr w14:val="tx1"/>
            </w14:solidFill>
          </w14:textFill>
        </w:rPr>
        <w:t>3</w:t>
      </w:r>
      <w:r>
        <w:rPr>
          <w:rFonts w:hint="eastAsia" w:ascii="仿宋" w:hAnsi="仿宋" w:eastAsia="仿宋" w:cs="仿宋"/>
          <w:color w:val="000000" w:themeColor="text1"/>
          <w:sz w:val="32"/>
          <w:szCs w:val="32"/>
          <w:highlight w:val="none"/>
          <w14:textFill>
            <w14:solidFill>
              <w14:schemeClr w14:val="tx1"/>
            </w14:solidFill>
          </w14:textFill>
        </w:rPr>
        <w:t>天）。</w:t>
      </w:r>
      <w:r>
        <w:rPr>
          <w:rFonts w:hint="eastAsia" w:ascii="仿宋" w:hAnsi="仿宋" w:eastAsia="仿宋" w:cs="仿宋"/>
          <w:color w:val="000000" w:themeColor="text1"/>
          <w:sz w:val="32"/>
          <w:szCs w:val="32"/>
          <w:highlight w:val="none"/>
          <w:lang w:val="en-US" w:eastAsia="zh-CN"/>
          <w14:textFill>
            <w14:solidFill>
              <w14:schemeClr w14:val="tx1"/>
            </w14:solidFill>
          </w14:textFill>
        </w:rPr>
        <w:t>6月30日-7月2日，测试入围拟录取的考生家长在南京市义务教育招生信息化服务平台确认录取信息。</w:t>
      </w:r>
      <w:r>
        <w:rPr>
          <w:rFonts w:hint="eastAsia" w:ascii="仿宋" w:hAnsi="仿宋" w:eastAsia="仿宋" w:cs="仿宋"/>
          <w:color w:val="000000" w:themeColor="text1"/>
          <w:sz w:val="32"/>
          <w:szCs w:val="32"/>
          <w:highlight w:val="none"/>
          <w14:textFill>
            <w14:solidFill>
              <w14:schemeClr w14:val="tx1"/>
            </w14:solidFill>
          </w14:textFill>
        </w:rPr>
        <w:t>确认成功后，系统自动锁定生源，不得再被其他学校录取。未在规定时间确认的，视为自动放弃录取。</w:t>
      </w:r>
      <w:r>
        <w:rPr>
          <w:rFonts w:hint="eastAsia" w:ascii="仿宋" w:hAnsi="仿宋" w:eastAsia="仿宋" w:cs="仿宋"/>
          <w:color w:val="000000" w:themeColor="text1"/>
          <w:sz w:val="32"/>
          <w:szCs w:val="32"/>
          <w:highlight w:val="none"/>
          <w:lang w:val="en-US" w:eastAsia="zh-CN"/>
          <w14:textFill>
            <w14:solidFill>
              <w14:schemeClr w14:val="tx1"/>
            </w14:solidFill>
          </w14:textFill>
        </w:rPr>
        <w:t>8</w:t>
      </w:r>
      <w:r>
        <w:rPr>
          <w:rFonts w:hint="eastAsia" w:ascii="仿宋" w:hAnsi="仿宋" w:eastAsia="仿宋" w:cs="仿宋"/>
          <w:color w:val="000000" w:themeColor="text1"/>
          <w:sz w:val="32"/>
          <w:szCs w:val="32"/>
          <w:highlight w:val="none"/>
          <w14:textFill>
            <w14:solidFill>
              <w14:schemeClr w14:val="tx1"/>
            </w14:solidFill>
          </w14:textFill>
        </w:rPr>
        <w:t>月</w:t>
      </w:r>
      <w:r>
        <w:rPr>
          <w:rFonts w:hint="eastAsia" w:ascii="仿宋" w:hAnsi="仿宋" w:eastAsia="仿宋" w:cs="仿宋"/>
          <w:color w:val="000000" w:themeColor="text1"/>
          <w:sz w:val="32"/>
          <w:szCs w:val="32"/>
          <w:highlight w:val="none"/>
          <w:lang w:val="en-US" w:eastAsia="zh-CN"/>
          <w14:textFill>
            <w14:solidFill>
              <w14:schemeClr w14:val="tx1"/>
            </w14:solidFill>
          </w14:textFill>
        </w:rPr>
        <w:t>10</w:t>
      </w:r>
      <w:r>
        <w:rPr>
          <w:rFonts w:hint="eastAsia" w:ascii="仿宋" w:hAnsi="仿宋" w:eastAsia="仿宋" w:cs="仿宋"/>
          <w:color w:val="000000" w:themeColor="text1"/>
          <w:sz w:val="32"/>
          <w:szCs w:val="32"/>
          <w:highlight w:val="none"/>
          <w14:textFill>
            <w14:solidFill>
              <w14:schemeClr w14:val="tx1"/>
            </w14:solidFill>
          </w14:textFill>
        </w:rPr>
        <w:t>日</w:t>
      </w:r>
      <w:r>
        <w:rPr>
          <w:rFonts w:hint="eastAsia" w:ascii="仿宋" w:hAnsi="仿宋" w:eastAsia="仿宋" w:cs="仿宋"/>
          <w:color w:val="000000" w:themeColor="text1"/>
          <w:sz w:val="32"/>
          <w:szCs w:val="32"/>
          <w:highlight w:val="none"/>
          <w:lang w:val="en-US" w:eastAsia="zh-CN"/>
          <w14:textFill>
            <w14:solidFill>
              <w14:schemeClr w14:val="tx1"/>
            </w14:solidFill>
          </w14:textFill>
        </w:rPr>
        <w:t>前</w:t>
      </w:r>
      <w:r>
        <w:rPr>
          <w:rFonts w:hint="eastAsia" w:ascii="仿宋" w:hAnsi="仿宋" w:eastAsia="仿宋" w:cs="仿宋"/>
          <w:color w:val="000000" w:themeColor="text1"/>
          <w:sz w:val="32"/>
          <w:szCs w:val="32"/>
          <w:highlight w:val="none"/>
          <w14:textFill>
            <w14:solidFill>
              <w14:schemeClr w14:val="tx1"/>
            </w14:solidFill>
          </w14:textFill>
        </w:rPr>
        <w:t>，根据南京市义务教育招生信息化服务平台最终确认的录取信息，发放录取通知书。</w:t>
      </w:r>
    </w:p>
    <w:p w14:paraId="34B4003F">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 w:hAnsi="仿宋" w:eastAsia="仿宋" w:cs="仿宋"/>
          <w:sz w:val="32"/>
          <w:szCs w:val="32"/>
        </w:rPr>
      </w:pPr>
      <w:r>
        <w:rPr>
          <w:rFonts w:hint="eastAsia" w:ascii="仿宋" w:hAnsi="仿宋" w:eastAsia="仿宋" w:cs="仿宋"/>
          <w:sz w:val="32"/>
          <w:szCs w:val="32"/>
        </w:rPr>
        <w:t>未被录取的学生按照2</w:t>
      </w:r>
      <w:r>
        <w:rPr>
          <w:rFonts w:ascii="仿宋" w:hAnsi="仿宋" w:eastAsia="仿宋" w:cs="仿宋"/>
          <w:sz w:val="32"/>
          <w:szCs w:val="32"/>
        </w:rPr>
        <w:t>02</w:t>
      </w:r>
      <w:r>
        <w:rPr>
          <w:rFonts w:hint="eastAsia" w:ascii="仿宋" w:hAnsi="仿宋" w:eastAsia="仿宋" w:cs="仿宋"/>
          <w:sz w:val="32"/>
          <w:szCs w:val="32"/>
          <w:lang w:val="en-US" w:eastAsia="zh-CN"/>
        </w:rPr>
        <w:t>6</w:t>
      </w:r>
      <w:r>
        <w:rPr>
          <w:rFonts w:hint="eastAsia" w:ascii="仿宋" w:hAnsi="仿宋" w:eastAsia="仿宋" w:cs="仿宋"/>
          <w:sz w:val="32"/>
          <w:szCs w:val="32"/>
        </w:rPr>
        <w:t>年南京市义务教育招生政策执行。</w:t>
      </w:r>
    </w:p>
    <w:p w14:paraId="6EBE4666">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textAlignment w:val="auto"/>
        <w:rPr>
          <w:rFonts w:hint="eastAsia" w:ascii="黑体" w:hAnsi="黑体" w:eastAsia="黑体" w:cs="黑体"/>
          <w:color w:val="000000" w:themeColor="text1"/>
          <w:sz w:val="32"/>
          <w:szCs w:val="32"/>
          <w:highlight w:val="none"/>
          <w14:textFill>
            <w14:solidFill>
              <w14:schemeClr w14:val="tx1"/>
            </w14:solidFill>
          </w14:textFill>
        </w:rPr>
      </w:pPr>
      <w:r>
        <w:rPr>
          <w:rFonts w:hint="eastAsia" w:ascii="黑体" w:hAnsi="黑体" w:eastAsia="黑体" w:cs="黑体"/>
          <w:color w:val="000000" w:themeColor="text1"/>
          <w:sz w:val="32"/>
          <w:szCs w:val="32"/>
          <w:highlight w:val="none"/>
          <w14:textFill>
            <w14:solidFill>
              <w14:schemeClr w14:val="tx1"/>
            </w14:solidFill>
          </w14:textFill>
        </w:rPr>
        <w:t>咨询投诉电话</w:t>
      </w:r>
    </w:p>
    <w:p w14:paraId="0AC5A5B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lang w:eastAsia="zh-CN"/>
          <w14:textFill>
            <w14:solidFill>
              <w14:schemeClr w14:val="tx1"/>
            </w14:solidFill>
          </w14:textFill>
        </w:rPr>
        <w:t>区文旅局</w:t>
      </w:r>
      <w:r>
        <w:rPr>
          <w:rFonts w:hint="eastAsia" w:ascii="仿宋" w:hAnsi="仿宋" w:eastAsia="仿宋" w:cs="仿宋"/>
          <w:color w:val="000000" w:themeColor="text1"/>
          <w:sz w:val="32"/>
          <w:szCs w:val="32"/>
          <w:highlight w:val="none"/>
          <w:lang w:val="en-US" w:eastAsia="zh-CN"/>
          <w14:textFill>
            <w14:solidFill>
              <w14:schemeClr w14:val="tx1"/>
            </w14:solidFill>
          </w14:textFill>
        </w:rPr>
        <w:t>电话</w:t>
      </w:r>
      <w:r>
        <w:rPr>
          <w:rFonts w:hint="eastAsia" w:ascii="仿宋" w:hAnsi="仿宋" w:eastAsia="仿宋" w:cs="仿宋"/>
          <w:color w:val="000000" w:themeColor="text1"/>
          <w:sz w:val="32"/>
          <w:szCs w:val="32"/>
          <w:highlight w:val="none"/>
          <w:lang w:eastAsia="zh-CN"/>
          <w14:textFill>
            <w14:solidFill>
              <w14:schemeClr w14:val="tx1"/>
            </w14:solidFill>
          </w14:textFill>
        </w:rPr>
        <w:t>：57320815；</w:t>
      </w:r>
      <w:r>
        <w:rPr>
          <w:rFonts w:hint="eastAsia" w:ascii="仿宋" w:hAnsi="仿宋" w:eastAsia="仿宋" w:cs="仿宋"/>
          <w:color w:val="000000" w:themeColor="text1"/>
          <w:sz w:val="32"/>
          <w:szCs w:val="32"/>
          <w:highlight w:val="none"/>
          <w14:textFill>
            <w14:solidFill>
              <w14:schemeClr w14:val="tx1"/>
            </w14:solidFill>
          </w14:textFill>
        </w:rPr>
        <w:t>区教育局电话：57338453。</w:t>
      </w:r>
    </w:p>
    <w:p w14:paraId="05D129F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000000" w:themeColor="text1"/>
          <w:sz w:val="32"/>
          <w:szCs w:val="32"/>
          <w:highlight w:val="none"/>
          <w14:textFill>
            <w14:solidFill>
              <w14:schemeClr w14:val="tx1"/>
            </w14:solidFill>
          </w14:textFill>
        </w:rPr>
      </w:pPr>
    </w:p>
    <w:p w14:paraId="0C8595FB">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drawing>
          <wp:anchor distT="0" distB="0" distL="114300" distR="114300" simplePos="0" relativeHeight="251659264" behindDoc="0" locked="0" layoutInCell="1" allowOverlap="1">
            <wp:simplePos x="0" y="0"/>
            <wp:positionH relativeFrom="page">
              <wp:posOffset>3526790</wp:posOffset>
            </wp:positionH>
            <wp:positionV relativeFrom="paragraph">
              <wp:posOffset>243205</wp:posOffset>
            </wp:positionV>
            <wp:extent cx="942975" cy="942975"/>
            <wp:effectExtent l="0" t="0" r="9525" b="9525"/>
            <wp:wrapNone/>
            <wp:docPr id="6" name="图片 6" descr="D:\Desktop\微信图片_20260514182117_1991_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Desktop\微信图片_20260514182117_1991_23.pn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flipV="1">
                      <a:off x="0" y="0"/>
                      <a:ext cx="942975" cy="942975"/>
                    </a:xfrm>
                    <a:prstGeom prst="rect">
                      <a:avLst/>
                    </a:prstGeom>
                    <a:noFill/>
                    <a:ln>
                      <a:noFill/>
                    </a:ln>
                  </pic:spPr>
                </pic:pic>
              </a:graphicData>
            </a:graphic>
          </wp:anchor>
        </w:drawing>
      </w:r>
    </w:p>
    <w:p w14:paraId="74E9F4E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000000" w:themeColor="text1"/>
          <w:sz w:val="32"/>
          <w:szCs w:val="32"/>
          <w:highlight w:val="none"/>
          <w14:textFill>
            <w14:solidFill>
              <w14:schemeClr w14:val="tx1"/>
            </w14:solidFill>
          </w14:textFill>
        </w:rPr>
      </w:pPr>
    </w:p>
    <w:p w14:paraId="2D45213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仿宋"/>
          <w:color w:val="000000" w:themeColor="text1"/>
          <w:sz w:val="32"/>
          <w:szCs w:val="32"/>
          <w:highlight w:val="none"/>
          <w14:textFill>
            <w14:solidFill>
              <w14:schemeClr w14:val="tx1"/>
            </w14:solidFill>
          </w14:textFill>
        </w:rPr>
      </w:pPr>
    </w:p>
    <w:p w14:paraId="4DD826C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（学生报名二维码）</w:t>
      </w:r>
    </w:p>
    <w:p w14:paraId="6FDF8D42">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 xml:space="preserve">附件：2026年体育特定类型招生羽毛球项目运动员选拔细则             </w:t>
      </w:r>
    </w:p>
    <w:p w14:paraId="6894087E">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 w:hAnsi="仿宋" w:eastAsia="仿宋" w:cs="仿宋"/>
          <w:b w:val="0"/>
          <w:bCs w:val="0"/>
          <w:sz w:val="32"/>
          <w:szCs w:val="32"/>
          <w:lang w:val="en-US" w:eastAsia="zh-CN"/>
        </w:rPr>
      </w:pPr>
    </w:p>
    <w:p w14:paraId="04C5C871">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 w:hAnsi="仿宋" w:eastAsia="仿宋" w:cs="仿宋"/>
          <w:b w:val="0"/>
          <w:bCs w:val="0"/>
          <w:sz w:val="32"/>
          <w:szCs w:val="32"/>
          <w:lang w:val="en-US" w:eastAsia="zh-CN"/>
        </w:rPr>
      </w:pPr>
    </w:p>
    <w:p w14:paraId="5B1B4E2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eastAsia" w:ascii="仿宋" w:hAnsi="仿宋" w:eastAsia="仿宋" w:cs="仿宋"/>
          <w:b w:val="0"/>
          <w:bCs w:val="0"/>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南京</w:t>
      </w:r>
      <w:r>
        <w:rPr>
          <w:rFonts w:hint="eastAsia" w:ascii="仿宋" w:hAnsi="仿宋" w:eastAsia="仿宋" w:cs="仿宋"/>
          <w:sz w:val="32"/>
          <w:szCs w:val="32"/>
          <w:lang w:eastAsia="zh-CN"/>
        </w:rPr>
        <w:t>市高淳区第一中学</w:t>
      </w:r>
    </w:p>
    <w:p w14:paraId="5D8B4AA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eastAsia" w:ascii="仿宋" w:hAnsi="仿宋" w:eastAsia="仿宋" w:cs="仿宋"/>
          <w:sz w:val="32"/>
          <w:szCs w:val="32"/>
          <w:highlight w:val="none"/>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highlight w:val="none"/>
          <w:lang w:val="en-US" w:eastAsia="zh-CN"/>
        </w:rPr>
        <w:t xml:space="preserve">              羽毛球</w:t>
      </w:r>
      <w:r>
        <w:rPr>
          <w:rFonts w:hint="eastAsia" w:ascii="仿宋" w:hAnsi="仿宋" w:eastAsia="仿宋" w:cs="仿宋"/>
          <w:sz w:val="32"/>
          <w:szCs w:val="32"/>
          <w:highlight w:val="none"/>
        </w:rPr>
        <w:t>项目</w:t>
      </w:r>
      <w:r>
        <w:rPr>
          <w:rFonts w:hint="eastAsia" w:ascii="仿宋" w:hAnsi="仿宋" w:eastAsia="仿宋" w:cs="仿宋"/>
          <w:b w:val="0"/>
          <w:bCs w:val="0"/>
          <w:sz w:val="32"/>
          <w:szCs w:val="32"/>
          <w:highlight w:val="none"/>
          <w:lang w:eastAsia="zh-CN"/>
        </w:rPr>
        <w:t>特定类型招生</w:t>
      </w:r>
      <w:r>
        <w:rPr>
          <w:rFonts w:hint="eastAsia" w:ascii="仿宋" w:hAnsi="仿宋" w:eastAsia="仿宋" w:cs="仿宋"/>
          <w:sz w:val="32"/>
          <w:szCs w:val="32"/>
          <w:highlight w:val="none"/>
        </w:rPr>
        <w:t>工作小组</w:t>
      </w:r>
    </w:p>
    <w:p w14:paraId="5D5D4569">
      <w:pPr>
        <w:keepNext w:val="0"/>
        <w:keepLines w:val="0"/>
        <w:pageBreakBefore w:val="0"/>
        <w:widowControl w:val="0"/>
        <w:kinsoku/>
        <w:wordWrap/>
        <w:overflowPunct/>
        <w:topLinePunct w:val="0"/>
        <w:autoSpaceDE/>
        <w:autoSpaceDN/>
        <w:bidi w:val="0"/>
        <w:adjustRightInd/>
        <w:snapToGrid/>
        <w:spacing w:line="600" w:lineRule="exact"/>
        <w:ind w:firstLine="5440" w:firstLineChars="1700"/>
        <w:jc w:val="both"/>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202</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rPr>
        <w:t>年</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rPr>
        <w:t>月</w:t>
      </w:r>
      <w:r>
        <w:rPr>
          <w:rFonts w:hint="eastAsia" w:ascii="仿宋" w:hAnsi="仿宋" w:eastAsia="仿宋" w:cs="仿宋"/>
          <w:sz w:val="32"/>
          <w:szCs w:val="32"/>
          <w:highlight w:val="none"/>
          <w:lang w:val="en-US" w:eastAsia="zh-CN"/>
        </w:rPr>
        <w:t>28</w:t>
      </w:r>
      <w:r>
        <w:rPr>
          <w:rFonts w:hint="eastAsia" w:ascii="仿宋" w:hAnsi="仿宋" w:eastAsia="仿宋" w:cs="仿宋"/>
          <w:sz w:val="32"/>
          <w:szCs w:val="32"/>
          <w:highlight w:val="none"/>
        </w:rPr>
        <w:t>日</w:t>
      </w:r>
    </w:p>
    <w:p w14:paraId="53CA8844">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cs="仿宋"/>
          <w:color w:val="000000" w:themeColor="text1"/>
          <w:sz w:val="32"/>
          <w:szCs w:val="32"/>
          <w:highlight w:val="none"/>
          <w14:textFill>
            <w14:solidFill>
              <w14:schemeClr w14:val="tx1"/>
            </w14:solidFill>
          </w14:textFill>
        </w:rPr>
      </w:pPr>
    </w:p>
    <w:p w14:paraId="6801F696">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cs="仿宋"/>
          <w:color w:val="000000" w:themeColor="text1"/>
          <w:sz w:val="32"/>
          <w:szCs w:val="32"/>
          <w:highlight w:val="none"/>
          <w14:textFill>
            <w14:solidFill>
              <w14:schemeClr w14:val="tx1"/>
            </w14:solidFill>
          </w14:textFill>
        </w:rPr>
      </w:pPr>
    </w:p>
    <w:p w14:paraId="0C0BCCF1">
      <w:pPr>
        <w:spacing w:line="560" w:lineRule="exact"/>
        <w:rPr>
          <w:rFonts w:ascii="仿宋" w:hAnsi="仿宋" w:eastAsia="仿宋" w:cs="仿宋"/>
          <w:color w:val="000000" w:themeColor="text1"/>
          <w:sz w:val="32"/>
          <w:szCs w:val="32"/>
          <w:highlight w:val="none"/>
          <w14:textFill>
            <w14:solidFill>
              <w14:schemeClr w14:val="tx1"/>
            </w14:solidFill>
          </w14:textFill>
        </w:rPr>
      </w:pPr>
    </w:p>
    <w:p w14:paraId="1878DFD3">
      <w:pPr>
        <w:spacing w:line="560" w:lineRule="exact"/>
        <w:rPr>
          <w:rFonts w:ascii="仿宋" w:hAnsi="仿宋" w:eastAsia="仿宋" w:cs="仿宋"/>
          <w:color w:val="000000" w:themeColor="text1"/>
          <w:sz w:val="32"/>
          <w:szCs w:val="32"/>
          <w:highlight w:val="none"/>
          <w14:textFill>
            <w14:solidFill>
              <w14:schemeClr w14:val="tx1"/>
            </w14:solidFill>
          </w14:textFill>
        </w:rPr>
      </w:pPr>
    </w:p>
    <w:p w14:paraId="164A28FA">
      <w:pPr>
        <w:spacing w:line="560" w:lineRule="exact"/>
        <w:rPr>
          <w:rFonts w:ascii="仿宋" w:hAnsi="仿宋" w:eastAsia="仿宋" w:cs="仿宋"/>
          <w:color w:val="000000" w:themeColor="text1"/>
          <w:sz w:val="32"/>
          <w:szCs w:val="32"/>
          <w:highlight w:val="none"/>
          <w14:textFill>
            <w14:solidFill>
              <w14:schemeClr w14:val="tx1"/>
            </w14:solidFill>
          </w14:textFill>
        </w:rPr>
      </w:pPr>
    </w:p>
    <w:p w14:paraId="2E50B97F">
      <w:pPr>
        <w:spacing w:line="560" w:lineRule="exact"/>
        <w:rPr>
          <w:rFonts w:ascii="仿宋" w:hAnsi="仿宋" w:eastAsia="仿宋" w:cs="仿宋"/>
          <w:color w:val="000000" w:themeColor="text1"/>
          <w:sz w:val="32"/>
          <w:szCs w:val="32"/>
          <w:highlight w:val="none"/>
          <w14:textFill>
            <w14:solidFill>
              <w14:schemeClr w14:val="tx1"/>
            </w14:solidFill>
          </w14:textFill>
        </w:rPr>
      </w:pPr>
    </w:p>
    <w:p w14:paraId="4379C80F">
      <w:pPr>
        <w:spacing w:line="560" w:lineRule="exact"/>
        <w:rPr>
          <w:rFonts w:ascii="仿宋" w:hAnsi="仿宋" w:eastAsia="仿宋" w:cs="仿宋"/>
          <w:color w:val="000000" w:themeColor="text1"/>
          <w:sz w:val="32"/>
          <w:szCs w:val="32"/>
          <w:highlight w:val="none"/>
          <w14:textFill>
            <w14:solidFill>
              <w14:schemeClr w14:val="tx1"/>
            </w14:solidFill>
          </w14:textFill>
        </w:rPr>
      </w:pPr>
    </w:p>
    <w:p w14:paraId="1603B038">
      <w:pPr>
        <w:spacing w:line="560" w:lineRule="exact"/>
        <w:rPr>
          <w:rFonts w:ascii="仿宋" w:hAnsi="仿宋" w:eastAsia="仿宋" w:cs="仿宋"/>
          <w:color w:val="000000" w:themeColor="text1"/>
          <w:sz w:val="32"/>
          <w:szCs w:val="32"/>
          <w:highlight w:val="none"/>
          <w14:textFill>
            <w14:solidFill>
              <w14:schemeClr w14:val="tx1"/>
            </w14:solidFill>
          </w14:textFill>
        </w:rPr>
      </w:pPr>
    </w:p>
    <w:p w14:paraId="4B0E007F">
      <w:pPr>
        <w:spacing w:line="560" w:lineRule="exact"/>
        <w:rPr>
          <w:rFonts w:ascii="仿宋" w:hAnsi="仿宋" w:eastAsia="仿宋" w:cs="仿宋"/>
          <w:color w:val="000000" w:themeColor="text1"/>
          <w:sz w:val="32"/>
          <w:szCs w:val="32"/>
          <w:highlight w:val="none"/>
          <w14:textFill>
            <w14:solidFill>
              <w14:schemeClr w14:val="tx1"/>
            </w14:solidFill>
          </w14:textFill>
        </w:rPr>
      </w:pPr>
    </w:p>
    <w:p w14:paraId="06B3F947">
      <w:pPr>
        <w:spacing w:line="560" w:lineRule="exact"/>
        <w:rPr>
          <w:rFonts w:ascii="仿宋" w:hAnsi="仿宋" w:eastAsia="仿宋" w:cs="仿宋"/>
          <w:color w:val="000000" w:themeColor="text1"/>
          <w:sz w:val="32"/>
          <w:szCs w:val="32"/>
          <w:highlight w:val="none"/>
          <w14:textFill>
            <w14:solidFill>
              <w14:schemeClr w14:val="tx1"/>
            </w14:solidFill>
          </w14:textFill>
        </w:rPr>
      </w:pPr>
    </w:p>
    <w:p w14:paraId="057E6A82">
      <w:pPr>
        <w:spacing w:line="560" w:lineRule="exact"/>
        <w:rPr>
          <w:rFonts w:ascii="仿宋" w:hAnsi="仿宋" w:eastAsia="仿宋" w:cs="仿宋"/>
          <w:color w:val="000000" w:themeColor="text1"/>
          <w:sz w:val="32"/>
          <w:szCs w:val="32"/>
          <w:highlight w:val="none"/>
          <w14:textFill>
            <w14:solidFill>
              <w14:schemeClr w14:val="tx1"/>
            </w14:solidFill>
          </w14:textFill>
        </w:rPr>
      </w:pPr>
    </w:p>
    <w:p w14:paraId="31659904">
      <w:pPr>
        <w:spacing w:line="560" w:lineRule="exact"/>
        <w:rPr>
          <w:rFonts w:ascii="仿宋" w:hAnsi="仿宋" w:eastAsia="仿宋" w:cs="仿宋"/>
          <w:color w:val="000000" w:themeColor="text1"/>
          <w:sz w:val="32"/>
          <w:szCs w:val="32"/>
          <w:highlight w:val="none"/>
          <w14:textFill>
            <w14:solidFill>
              <w14:schemeClr w14:val="tx1"/>
            </w14:solidFill>
          </w14:textFill>
        </w:rPr>
      </w:pPr>
    </w:p>
    <w:p w14:paraId="72BAAD21">
      <w:pPr>
        <w:spacing w:line="560" w:lineRule="exact"/>
        <w:rPr>
          <w:rFonts w:ascii="仿宋" w:hAnsi="仿宋" w:eastAsia="仿宋" w:cs="仿宋"/>
          <w:color w:val="000000" w:themeColor="text1"/>
          <w:sz w:val="32"/>
          <w:szCs w:val="32"/>
          <w:highlight w:val="none"/>
          <w14:textFill>
            <w14:solidFill>
              <w14:schemeClr w14:val="tx1"/>
            </w14:solidFill>
          </w14:textFill>
        </w:rPr>
      </w:pPr>
    </w:p>
    <w:p w14:paraId="2BF3670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黑体_GBK" w:hAnsi="方正黑体_GBK" w:eastAsia="方正黑体_GBK" w:cs="方正黑体_GBK"/>
          <w:b w:val="0"/>
          <w:bCs/>
          <w:sz w:val="32"/>
          <w:szCs w:val="32"/>
          <w:highlight w:val="none"/>
          <w:lang w:val="en-US" w:eastAsia="zh-CN"/>
        </w:rPr>
      </w:pPr>
      <w:r>
        <w:rPr>
          <w:rFonts w:hint="eastAsia" w:ascii="方正黑体_GBK" w:hAnsi="方正黑体_GBK" w:eastAsia="方正黑体_GBK" w:cs="方正黑体_GBK"/>
          <w:b w:val="0"/>
          <w:bCs/>
          <w:sz w:val="32"/>
          <w:szCs w:val="32"/>
          <w:highlight w:val="none"/>
          <w:lang w:val="en-US" w:eastAsia="zh-CN"/>
        </w:rPr>
        <w:t>附件</w:t>
      </w:r>
    </w:p>
    <w:p w14:paraId="4C81CC9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bCs w:val="0"/>
          <w:sz w:val="44"/>
          <w:szCs w:val="44"/>
          <w:highlight w:val="none"/>
          <w:lang w:val="en-US" w:eastAsia="zh-CN"/>
        </w:rPr>
      </w:pPr>
      <w:r>
        <w:rPr>
          <w:rFonts w:hint="eastAsia" w:ascii="方正小标宋_GBK" w:hAnsi="方正小标宋_GBK" w:eastAsia="方正小标宋_GBK" w:cs="方正小标宋_GBK"/>
          <w:b/>
          <w:bCs w:val="0"/>
          <w:sz w:val="44"/>
          <w:szCs w:val="44"/>
          <w:highlight w:val="none"/>
          <w:lang w:val="en-US" w:eastAsia="zh-CN"/>
        </w:rPr>
        <w:t>2026年体育特定类型招生羽毛球项目</w:t>
      </w:r>
    </w:p>
    <w:p w14:paraId="53BE1F8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b/>
          <w:bCs w:val="0"/>
          <w:sz w:val="44"/>
          <w:szCs w:val="44"/>
          <w:highlight w:val="none"/>
          <w:lang w:val="en-US" w:eastAsia="zh-CN"/>
        </w:rPr>
      </w:pPr>
      <w:r>
        <w:rPr>
          <w:rFonts w:hint="eastAsia" w:ascii="方正小标宋_GBK" w:hAnsi="方正小标宋_GBK" w:eastAsia="方正小标宋_GBK" w:cs="方正小标宋_GBK"/>
          <w:b/>
          <w:bCs w:val="0"/>
          <w:sz w:val="44"/>
          <w:szCs w:val="44"/>
          <w:highlight w:val="none"/>
          <w:lang w:val="en-US" w:eastAsia="zh-CN"/>
        </w:rPr>
        <w:t>运动员选拔细则</w:t>
      </w:r>
    </w:p>
    <w:p w14:paraId="6D53CD0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宋体" w:hAnsi="宋体" w:eastAsia="宋体" w:cs="宋体"/>
          <w:sz w:val="32"/>
          <w:szCs w:val="32"/>
          <w:highlight w:val="none"/>
        </w:rPr>
      </w:pPr>
      <w:r>
        <w:rPr>
          <w:rFonts w:hint="eastAsia" w:ascii="宋体" w:hAnsi="宋体" w:eastAsia="宋体" w:cs="宋体"/>
          <w:sz w:val="32"/>
          <w:szCs w:val="32"/>
          <w:highlight w:val="none"/>
          <w:lang w:eastAsia="zh-CN"/>
        </w:rPr>
        <w:t>202</w:t>
      </w:r>
      <w:r>
        <w:rPr>
          <w:rFonts w:hint="eastAsia" w:ascii="宋体" w:hAnsi="宋体" w:eastAsia="宋体" w:cs="宋体"/>
          <w:sz w:val="32"/>
          <w:szCs w:val="32"/>
          <w:highlight w:val="none"/>
          <w:lang w:val="en-US" w:eastAsia="zh-CN"/>
        </w:rPr>
        <w:t>6</w:t>
      </w:r>
      <w:r>
        <w:rPr>
          <w:rFonts w:hint="eastAsia" w:ascii="宋体" w:hAnsi="宋体" w:eastAsia="宋体" w:cs="宋体"/>
          <w:sz w:val="32"/>
          <w:szCs w:val="32"/>
          <w:highlight w:val="none"/>
        </w:rPr>
        <w:t>年</w:t>
      </w:r>
      <w:r>
        <w:rPr>
          <w:rFonts w:hint="eastAsia" w:ascii="宋体" w:hAnsi="宋体" w:eastAsia="宋体" w:cs="宋体"/>
          <w:sz w:val="32"/>
          <w:szCs w:val="32"/>
          <w:highlight w:val="none"/>
          <w:lang w:val="en-US" w:eastAsia="zh-CN"/>
        </w:rPr>
        <w:t>年南京市初中体育特定类型招生羽毛球运动员</w:t>
      </w:r>
      <w:r>
        <w:rPr>
          <w:rFonts w:hint="eastAsia" w:ascii="宋体" w:hAnsi="宋体" w:eastAsia="宋体" w:cs="宋体"/>
          <w:sz w:val="32"/>
          <w:szCs w:val="32"/>
          <w:highlight w:val="none"/>
        </w:rPr>
        <w:t>组织的现场专业特长测试及身体素质测试。具体办法如下：</w:t>
      </w:r>
    </w:p>
    <w:p w14:paraId="31ACCC4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一、测试内容</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932"/>
        <w:gridCol w:w="4311"/>
        <w:gridCol w:w="1002"/>
      </w:tblGrid>
      <w:tr w14:paraId="12B1D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002" w:type="dxa"/>
            <w:noWrap w:val="0"/>
            <w:vAlign w:val="top"/>
          </w:tcPr>
          <w:p w14:paraId="489FAF4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项目</w:t>
            </w:r>
          </w:p>
        </w:tc>
        <w:tc>
          <w:tcPr>
            <w:tcW w:w="6243" w:type="dxa"/>
            <w:gridSpan w:val="2"/>
            <w:noWrap w:val="0"/>
            <w:vAlign w:val="center"/>
          </w:tcPr>
          <w:p w14:paraId="427D2C3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测  试  内  容</w:t>
            </w:r>
          </w:p>
        </w:tc>
        <w:tc>
          <w:tcPr>
            <w:tcW w:w="1002" w:type="dxa"/>
            <w:noWrap w:val="0"/>
            <w:vAlign w:val="top"/>
          </w:tcPr>
          <w:p w14:paraId="567B848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分值</w:t>
            </w:r>
          </w:p>
        </w:tc>
      </w:tr>
      <w:tr w14:paraId="550A8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002" w:type="dxa"/>
            <w:vMerge w:val="restart"/>
            <w:noWrap w:val="0"/>
            <w:vAlign w:val="center"/>
          </w:tcPr>
          <w:p w14:paraId="3DF4C1A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羽</w:t>
            </w:r>
          </w:p>
          <w:p w14:paraId="7776E51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毛</w:t>
            </w:r>
          </w:p>
          <w:p w14:paraId="4CC5D00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球</w:t>
            </w:r>
          </w:p>
        </w:tc>
        <w:tc>
          <w:tcPr>
            <w:tcW w:w="1932" w:type="dxa"/>
            <w:vMerge w:val="restart"/>
            <w:noWrap w:val="0"/>
            <w:vAlign w:val="center"/>
          </w:tcPr>
          <w:p w14:paraId="5D784C1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素质类</w:t>
            </w:r>
          </w:p>
        </w:tc>
        <w:tc>
          <w:tcPr>
            <w:tcW w:w="4311" w:type="dxa"/>
            <w:noWrap w:val="0"/>
            <w:vAlign w:val="top"/>
          </w:tcPr>
          <w:p w14:paraId="74CCDC4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lang w:val="en-US" w:eastAsia="zh-CN"/>
              </w:rPr>
            </w:pPr>
            <w:r>
              <w:rPr>
                <w:rFonts w:hint="eastAsia" w:ascii="宋体" w:hAnsi="宋体" w:eastAsia="宋体" w:cs="宋体"/>
                <w:lang w:val="en-US" w:eastAsia="zh-CN"/>
              </w:rPr>
              <w:t>1分钟双摇</w:t>
            </w:r>
          </w:p>
        </w:tc>
        <w:tc>
          <w:tcPr>
            <w:tcW w:w="1002" w:type="dxa"/>
            <w:noWrap w:val="0"/>
            <w:vAlign w:val="top"/>
          </w:tcPr>
          <w:p w14:paraId="77B61AB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15分</w:t>
            </w:r>
          </w:p>
        </w:tc>
      </w:tr>
      <w:tr w14:paraId="5026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1002" w:type="dxa"/>
            <w:vMerge w:val="continue"/>
            <w:noWrap w:val="0"/>
            <w:vAlign w:val="top"/>
          </w:tcPr>
          <w:p w14:paraId="61B6054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p>
        </w:tc>
        <w:tc>
          <w:tcPr>
            <w:tcW w:w="1932" w:type="dxa"/>
            <w:vMerge w:val="continue"/>
            <w:noWrap w:val="0"/>
            <w:vAlign w:val="center"/>
          </w:tcPr>
          <w:p w14:paraId="2E22B65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p>
        </w:tc>
        <w:tc>
          <w:tcPr>
            <w:tcW w:w="4311" w:type="dxa"/>
            <w:noWrap w:val="0"/>
            <w:vAlign w:val="top"/>
          </w:tcPr>
          <w:p w14:paraId="415C6B3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左右摸线</w:t>
            </w:r>
          </w:p>
        </w:tc>
        <w:tc>
          <w:tcPr>
            <w:tcW w:w="1002" w:type="dxa"/>
            <w:noWrap w:val="0"/>
            <w:vAlign w:val="top"/>
          </w:tcPr>
          <w:p w14:paraId="55FA5B9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15分</w:t>
            </w:r>
          </w:p>
        </w:tc>
      </w:tr>
      <w:tr w14:paraId="33EA4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02" w:type="dxa"/>
            <w:vMerge w:val="continue"/>
            <w:tcBorders>
              <w:bottom w:val="single" w:color="auto" w:sz="4" w:space="0"/>
            </w:tcBorders>
            <w:noWrap w:val="0"/>
            <w:vAlign w:val="top"/>
          </w:tcPr>
          <w:p w14:paraId="6EE1405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p>
        </w:tc>
        <w:tc>
          <w:tcPr>
            <w:tcW w:w="1932" w:type="dxa"/>
            <w:vMerge w:val="restart"/>
            <w:noWrap w:val="0"/>
            <w:vAlign w:val="center"/>
          </w:tcPr>
          <w:p w14:paraId="601015D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专项类</w:t>
            </w:r>
          </w:p>
        </w:tc>
        <w:tc>
          <w:tcPr>
            <w:tcW w:w="4311" w:type="dxa"/>
            <w:tcBorders>
              <w:bottom w:val="single" w:color="auto" w:sz="4" w:space="0"/>
            </w:tcBorders>
            <w:noWrap w:val="0"/>
            <w:vAlign w:val="top"/>
          </w:tcPr>
          <w:p w14:paraId="3174D96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发高远球</w:t>
            </w:r>
          </w:p>
        </w:tc>
        <w:tc>
          <w:tcPr>
            <w:tcW w:w="1002" w:type="dxa"/>
            <w:tcBorders>
              <w:bottom w:val="single" w:color="auto" w:sz="4" w:space="0"/>
            </w:tcBorders>
            <w:noWrap w:val="0"/>
            <w:vAlign w:val="top"/>
          </w:tcPr>
          <w:p w14:paraId="71EC15A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10分</w:t>
            </w:r>
          </w:p>
        </w:tc>
      </w:tr>
      <w:tr w14:paraId="395ED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 w:hRule="atLeast"/>
          <w:jc w:val="center"/>
        </w:trPr>
        <w:tc>
          <w:tcPr>
            <w:tcW w:w="1002" w:type="dxa"/>
            <w:vMerge w:val="continue"/>
            <w:noWrap w:val="0"/>
            <w:vAlign w:val="top"/>
          </w:tcPr>
          <w:p w14:paraId="28AA5FA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p>
        </w:tc>
        <w:tc>
          <w:tcPr>
            <w:tcW w:w="1932" w:type="dxa"/>
            <w:vMerge w:val="continue"/>
            <w:noWrap w:val="0"/>
            <w:vAlign w:val="top"/>
          </w:tcPr>
          <w:p w14:paraId="198EBD2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p>
        </w:tc>
        <w:tc>
          <w:tcPr>
            <w:tcW w:w="4311" w:type="dxa"/>
            <w:noWrap w:val="0"/>
            <w:vAlign w:val="top"/>
          </w:tcPr>
          <w:p w14:paraId="3A771D5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比赛</w:t>
            </w:r>
          </w:p>
        </w:tc>
        <w:tc>
          <w:tcPr>
            <w:tcW w:w="1002" w:type="dxa"/>
            <w:noWrap w:val="0"/>
            <w:vAlign w:val="top"/>
          </w:tcPr>
          <w:p w14:paraId="5E7744A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60分</w:t>
            </w:r>
          </w:p>
        </w:tc>
      </w:tr>
    </w:tbl>
    <w:p w14:paraId="6559845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二、测试方法</w:t>
      </w:r>
    </w:p>
    <w:p w14:paraId="2AF6117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1</w:t>
      </w:r>
      <w:r>
        <w:rPr>
          <w:rFonts w:hint="eastAsia" w:ascii="宋体" w:hAnsi="宋体" w:eastAsia="宋体" w:cs="宋体"/>
          <w:b/>
          <w:bCs/>
          <w:sz w:val="30"/>
          <w:szCs w:val="30"/>
        </w:rPr>
        <w:t xml:space="preserve">. </w:t>
      </w:r>
      <w:r>
        <w:rPr>
          <w:rFonts w:hint="eastAsia" w:ascii="宋体" w:hAnsi="宋体" w:eastAsia="宋体" w:cs="宋体"/>
          <w:b/>
          <w:bCs/>
          <w:sz w:val="30"/>
          <w:szCs w:val="30"/>
          <w:lang w:val="en-US" w:eastAsia="zh-CN"/>
        </w:rPr>
        <w:t>1分钟双摇</w:t>
      </w:r>
    </w:p>
    <w:p w14:paraId="544433C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0"/>
          <w:szCs w:val="30"/>
          <w:lang w:val="en-US" w:eastAsia="zh-CN"/>
        </w:rPr>
      </w:pPr>
      <w:r>
        <w:rPr>
          <w:rFonts w:hint="eastAsia" w:ascii="宋体" w:hAnsi="宋体" w:eastAsia="宋体" w:cs="宋体"/>
          <w:sz w:val="30"/>
          <w:szCs w:val="30"/>
        </w:rPr>
        <w:t>（1）</w:t>
      </w:r>
      <w:r>
        <w:rPr>
          <w:rFonts w:hint="eastAsia" w:ascii="宋体" w:hAnsi="宋体" w:eastAsia="宋体" w:cs="宋体"/>
          <w:sz w:val="30"/>
          <w:szCs w:val="30"/>
          <w:lang w:eastAsia="zh-CN"/>
        </w:rPr>
        <w:t>本次测试有</w:t>
      </w:r>
      <w:r>
        <w:rPr>
          <w:rFonts w:hint="eastAsia" w:ascii="宋体" w:hAnsi="宋体" w:eastAsia="宋体" w:cs="宋体"/>
          <w:sz w:val="30"/>
          <w:szCs w:val="30"/>
          <w:lang w:val="en-US" w:eastAsia="zh-CN"/>
        </w:rPr>
        <w:t>2次机会，取最好成绩记录。</w:t>
      </w:r>
    </w:p>
    <w:p w14:paraId="594910F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0"/>
          <w:szCs w:val="30"/>
          <w:highlight w:val="none"/>
          <w:lang w:val="en-US" w:eastAsia="zh-CN"/>
        </w:rPr>
      </w:pPr>
      <w:r>
        <w:rPr>
          <w:rFonts w:hint="eastAsia" w:ascii="宋体" w:hAnsi="宋体" w:eastAsia="宋体" w:cs="宋体"/>
          <w:sz w:val="30"/>
          <w:szCs w:val="30"/>
        </w:rPr>
        <w:t>（2）</w:t>
      </w:r>
      <w:r>
        <w:rPr>
          <w:rFonts w:hint="eastAsia" w:ascii="宋体" w:hAnsi="宋体" w:eastAsia="宋体" w:cs="宋体"/>
          <w:sz w:val="30"/>
          <w:szCs w:val="30"/>
          <w:lang w:eastAsia="zh-CN"/>
        </w:rPr>
        <w:t>方法：</w:t>
      </w:r>
      <w:r>
        <w:rPr>
          <w:rFonts w:hint="eastAsia" w:ascii="宋体" w:hAnsi="宋体" w:eastAsia="宋体" w:cs="宋体"/>
          <w:sz w:val="30"/>
          <w:szCs w:val="30"/>
          <w:highlight w:val="none"/>
          <w:lang w:val="en-US" w:eastAsia="zh-CN"/>
        </w:rPr>
        <w:t>在规定的1分钟时间内记录被测</w:t>
      </w:r>
      <w:r>
        <w:rPr>
          <w:rFonts w:hint="eastAsia" w:ascii="宋体" w:hAnsi="宋体" w:eastAsia="宋体" w:cs="宋体"/>
          <w:color w:val="auto"/>
          <w:sz w:val="30"/>
          <w:szCs w:val="30"/>
          <w:highlight w:val="none"/>
          <w:lang w:val="en-US" w:eastAsia="zh-CN"/>
        </w:rPr>
        <w:t>试者由静止状态开始的双摇跳</w:t>
      </w:r>
      <w:r>
        <w:rPr>
          <w:rFonts w:hint="eastAsia" w:ascii="宋体" w:hAnsi="宋体" w:eastAsia="宋体" w:cs="宋体"/>
          <w:sz w:val="30"/>
          <w:szCs w:val="30"/>
          <w:highlight w:val="none"/>
          <w:lang w:val="en-US" w:eastAsia="zh-CN"/>
        </w:rPr>
        <w:t>绳的次数。测试过程中如绳绊脚中断，该次不记数，继续进行。跳绳脱落，也应整理后继续进行。</w:t>
      </w:r>
    </w:p>
    <w:p w14:paraId="52A7A9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2.左右摸线</w:t>
      </w:r>
    </w:p>
    <w:p w14:paraId="26E5C12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0"/>
          <w:szCs w:val="30"/>
        </w:rPr>
      </w:pPr>
      <w:r>
        <w:rPr>
          <w:rFonts w:hint="eastAsia" w:ascii="宋体" w:hAnsi="宋体" w:eastAsia="宋体" w:cs="宋体"/>
          <w:sz w:val="30"/>
          <w:szCs w:val="30"/>
        </w:rPr>
        <w:t>（1）场地：羽毛球单打场地</w:t>
      </w:r>
    </w:p>
    <w:p w14:paraId="61F5CA2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0"/>
          <w:szCs w:val="30"/>
        </w:rPr>
      </w:pPr>
      <w:r>
        <w:rPr>
          <w:rFonts w:hint="eastAsia" w:ascii="宋体" w:hAnsi="宋体" w:eastAsia="宋体" w:cs="宋体"/>
          <w:sz w:val="30"/>
          <w:szCs w:val="30"/>
        </w:rPr>
        <w:t>（2）器材：羽毛球10只（左右边线各5个，两球间隔30厘米）</w:t>
      </w:r>
    </w:p>
    <w:p w14:paraId="03411A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0"/>
          <w:szCs w:val="30"/>
        </w:rPr>
      </w:pPr>
      <w:r>
        <w:rPr>
          <w:rFonts w:hint="eastAsia" w:ascii="宋体" w:hAnsi="宋体" w:eastAsia="宋体" w:cs="宋体"/>
          <w:sz w:val="30"/>
          <w:szCs w:val="30"/>
        </w:rPr>
        <w:t>（3）方法：受试者站在羽毛球单打场地中线（左右脚分别位于中线两侧），听到“跑”的口令后即向单打场地的任一边线方向移动，同时开表计时，当受试者移动至单打边线时需用右手（或左手）将事先放置在边线内的其中一只羽毛球击出线外，随后往相反的方向移动至另一边线并用与前一次相同侧的手将事先放置在边线内的另一只羽毛球击出线外，以此类推，当受试者用同侧手将事先放置在边线内的最后一只羽毛球击出线外时停表。</w:t>
      </w:r>
    </w:p>
    <w:p w14:paraId="0E98DA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0"/>
          <w:szCs w:val="30"/>
        </w:rPr>
      </w:pPr>
      <w:r>
        <w:rPr>
          <w:rFonts w:hint="eastAsia" w:ascii="宋体" w:hAnsi="宋体" w:eastAsia="宋体" w:cs="宋体"/>
          <w:sz w:val="30"/>
          <w:szCs w:val="30"/>
        </w:rPr>
        <w:t>（</w:t>
      </w:r>
      <w:r>
        <w:rPr>
          <w:rFonts w:hint="eastAsia" w:ascii="宋体" w:hAnsi="宋体" w:eastAsia="宋体" w:cs="宋体"/>
          <w:sz w:val="30"/>
          <w:szCs w:val="30"/>
          <w:lang w:val="en-US" w:eastAsia="zh-CN"/>
        </w:rPr>
        <w:t>4</w:t>
      </w:r>
      <w:r>
        <w:rPr>
          <w:rFonts w:hint="eastAsia" w:ascii="宋体" w:hAnsi="宋体" w:eastAsia="宋体" w:cs="宋体"/>
          <w:sz w:val="30"/>
          <w:szCs w:val="30"/>
        </w:rPr>
        <w:t>）</w:t>
      </w:r>
      <w:r>
        <w:rPr>
          <w:rFonts w:hint="eastAsia" w:ascii="宋体" w:hAnsi="宋体" w:eastAsia="宋体" w:cs="宋体"/>
          <w:sz w:val="30"/>
          <w:szCs w:val="30"/>
          <w:lang w:eastAsia="zh-CN"/>
        </w:rPr>
        <w:t>成绩和记分：</w:t>
      </w:r>
      <w:r>
        <w:rPr>
          <w:rFonts w:hint="eastAsia" w:ascii="宋体" w:hAnsi="宋体" w:eastAsia="宋体" w:cs="宋体"/>
          <w:sz w:val="30"/>
          <w:szCs w:val="30"/>
        </w:rPr>
        <w:t>每人测试</w:t>
      </w:r>
      <w:r>
        <w:rPr>
          <w:rFonts w:hint="eastAsia" w:ascii="宋体" w:hAnsi="宋体" w:eastAsia="宋体" w:cs="宋体"/>
          <w:sz w:val="30"/>
          <w:szCs w:val="30"/>
          <w:lang w:val="en-US" w:eastAsia="zh-CN"/>
        </w:rPr>
        <w:t>2</w:t>
      </w:r>
      <w:r>
        <w:rPr>
          <w:rFonts w:hint="eastAsia" w:ascii="宋体" w:hAnsi="宋体" w:eastAsia="宋体" w:cs="宋体"/>
          <w:sz w:val="30"/>
          <w:szCs w:val="30"/>
        </w:rPr>
        <w:t>次，以分、秒为单位</w:t>
      </w:r>
      <w:r>
        <w:rPr>
          <w:rFonts w:hint="eastAsia" w:ascii="宋体" w:hAnsi="宋体" w:eastAsia="宋体" w:cs="宋体"/>
          <w:sz w:val="30"/>
          <w:szCs w:val="30"/>
          <w:lang w:eastAsia="zh-CN"/>
        </w:rPr>
        <w:t>保留小数点后两位（如</w:t>
      </w:r>
      <w:r>
        <w:rPr>
          <w:rFonts w:hint="eastAsia" w:ascii="宋体" w:hAnsi="宋体" w:eastAsia="宋体" w:cs="宋体"/>
          <w:sz w:val="30"/>
          <w:szCs w:val="30"/>
          <w:lang w:val="en-US" w:eastAsia="zh-CN"/>
        </w:rPr>
        <w:t>1’01”01）计</w:t>
      </w:r>
      <w:r>
        <w:rPr>
          <w:rFonts w:hint="eastAsia" w:ascii="宋体" w:hAnsi="宋体" w:eastAsia="宋体" w:cs="宋体"/>
          <w:sz w:val="30"/>
          <w:szCs w:val="30"/>
        </w:rPr>
        <w:t>成绩，</w:t>
      </w:r>
      <w:r>
        <w:rPr>
          <w:rFonts w:hint="eastAsia" w:ascii="宋体" w:hAnsi="宋体" w:eastAsia="宋体" w:cs="宋体"/>
          <w:sz w:val="30"/>
          <w:szCs w:val="30"/>
          <w:lang w:eastAsia="zh-CN"/>
        </w:rPr>
        <w:t>取最好成绩。</w:t>
      </w:r>
      <w:r>
        <w:rPr>
          <w:rFonts w:hint="eastAsia" w:ascii="宋体" w:hAnsi="宋体" w:eastAsia="宋体" w:cs="宋体"/>
          <w:sz w:val="30"/>
          <w:szCs w:val="30"/>
        </w:rPr>
        <w:t>用时少者名次列前，按名次</w:t>
      </w:r>
      <w:r>
        <w:rPr>
          <w:rFonts w:hint="eastAsia" w:ascii="宋体" w:hAnsi="宋体" w:eastAsia="宋体" w:cs="宋体"/>
          <w:sz w:val="30"/>
          <w:szCs w:val="30"/>
          <w:lang w:eastAsia="zh-CN"/>
        </w:rPr>
        <w:t>计算</w:t>
      </w:r>
      <w:r>
        <w:rPr>
          <w:rFonts w:hint="eastAsia" w:ascii="宋体" w:hAnsi="宋体" w:eastAsia="宋体" w:cs="宋体"/>
          <w:sz w:val="30"/>
          <w:szCs w:val="30"/>
        </w:rPr>
        <w:t>得分。</w:t>
      </w:r>
    </w:p>
    <w:p w14:paraId="5F48CC8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0"/>
          <w:szCs w:val="30"/>
        </w:rPr>
      </w:pPr>
      <w:r>
        <w:rPr>
          <w:rFonts w:hint="eastAsia" w:ascii="宋体" w:hAnsi="宋体" w:eastAsia="宋体" w:cs="宋体"/>
          <w:sz w:val="30"/>
          <w:szCs w:val="30"/>
        </w:rPr>
        <w:t>（</w:t>
      </w:r>
      <w:r>
        <w:rPr>
          <w:rFonts w:hint="eastAsia" w:ascii="宋体" w:hAnsi="宋体" w:eastAsia="宋体" w:cs="宋体"/>
          <w:sz w:val="30"/>
          <w:szCs w:val="30"/>
          <w:lang w:val="en-US" w:eastAsia="zh-CN"/>
        </w:rPr>
        <w:t>5</w:t>
      </w:r>
      <w:r>
        <w:rPr>
          <w:rFonts w:hint="eastAsia" w:ascii="宋体" w:hAnsi="宋体" w:eastAsia="宋体" w:cs="宋体"/>
          <w:sz w:val="30"/>
          <w:szCs w:val="30"/>
        </w:rPr>
        <w:t>）规则</w:t>
      </w:r>
    </w:p>
    <w:p w14:paraId="109615C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0"/>
          <w:szCs w:val="30"/>
        </w:rPr>
      </w:pPr>
      <w:r>
        <w:rPr>
          <w:rFonts w:hint="eastAsia" w:ascii="宋体" w:hAnsi="宋体" w:eastAsia="宋体" w:cs="宋体"/>
          <w:sz w:val="30"/>
          <w:szCs w:val="30"/>
        </w:rPr>
        <w:t>①测试过程中受试者移动至某一单打边线时需用</w:t>
      </w:r>
      <w:r>
        <w:rPr>
          <w:rFonts w:hint="eastAsia" w:ascii="宋体" w:hAnsi="宋体" w:eastAsia="宋体" w:cs="宋体"/>
          <w:sz w:val="30"/>
          <w:szCs w:val="30"/>
          <w:lang w:eastAsia="zh-CN"/>
        </w:rPr>
        <w:t>持拍手</w:t>
      </w:r>
      <w:r>
        <w:rPr>
          <w:rFonts w:hint="eastAsia" w:ascii="宋体" w:hAnsi="宋体" w:eastAsia="宋体" w:cs="宋体"/>
          <w:sz w:val="30"/>
          <w:szCs w:val="30"/>
        </w:rPr>
        <w:t>将事先放置在边线内的其中一只羽毛球击出线外，若触及到其他球偏移预定位置，由裁判帮助</w:t>
      </w:r>
      <w:r>
        <w:rPr>
          <w:rFonts w:hint="eastAsia" w:ascii="宋体" w:hAnsi="宋体" w:eastAsia="宋体" w:cs="宋体"/>
          <w:sz w:val="30"/>
          <w:szCs w:val="30"/>
          <w:lang w:eastAsia="zh-CN"/>
        </w:rPr>
        <w:t>复位</w:t>
      </w:r>
      <w:r>
        <w:rPr>
          <w:rFonts w:hint="eastAsia" w:ascii="宋体" w:hAnsi="宋体" w:eastAsia="宋体" w:cs="宋体"/>
          <w:sz w:val="30"/>
          <w:szCs w:val="30"/>
        </w:rPr>
        <w:t>，如没击</w:t>
      </w:r>
      <w:r>
        <w:rPr>
          <w:rFonts w:hint="eastAsia" w:ascii="宋体" w:hAnsi="宋体" w:eastAsia="宋体" w:cs="宋体"/>
          <w:sz w:val="30"/>
          <w:szCs w:val="30"/>
          <w:lang w:eastAsia="zh-CN"/>
        </w:rPr>
        <w:t>出</w:t>
      </w:r>
      <w:r>
        <w:rPr>
          <w:rFonts w:hint="eastAsia" w:ascii="宋体" w:hAnsi="宋体" w:eastAsia="宋体" w:cs="宋体"/>
          <w:sz w:val="30"/>
          <w:szCs w:val="30"/>
        </w:rPr>
        <w:t>羽毛球，必须再击后再可向另一边线移动，否则视为犯规，成绩无效，该项目得分为零。</w:t>
      </w:r>
    </w:p>
    <w:p w14:paraId="0B48B9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0"/>
          <w:szCs w:val="30"/>
        </w:rPr>
      </w:pPr>
      <w:r>
        <w:rPr>
          <w:rFonts w:hint="eastAsia" w:ascii="宋体" w:hAnsi="宋体" w:eastAsia="宋体" w:cs="宋体"/>
          <w:sz w:val="30"/>
          <w:szCs w:val="30"/>
        </w:rPr>
        <w:t>②该项目测试时，受试者须面向球网，只能用同一侧手完成，若在该项目测试中既用左手又用到右手击球视为犯规，成绩无效，该项目得分为零。</w:t>
      </w:r>
    </w:p>
    <w:p w14:paraId="5289F62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0"/>
          <w:szCs w:val="30"/>
        </w:rPr>
      </w:pPr>
      <w:r>
        <w:rPr>
          <w:rFonts w:hint="eastAsia" w:ascii="宋体" w:hAnsi="宋体" w:eastAsia="宋体" w:cs="宋体"/>
          <w:sz w:val="30"/>
          <w:szCs w:val="30"/>
        </w:rPr>
        <w:t>③最后一次击球，不得采用鱼跃动作，否则成绩无效。</w:t>
      </w:r>
    </w:p>
    <w:p w14:paraId="3E080A0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3.羽毛球发高远球</w:t>
      </w:r>
    </w:p>
    <w:p w14:paraId="2DF220B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0"/>
          <w:szCs w:val="30"/>
        </w:rPr>
      </w:pPr>
      <w:r>
        <w:rPr>
          <w:rFonts w:hint="eastAsia" w:ascii="宋体" w:hAnsi="宋体" w:eastAsia="宋体" w:cs="宋体"/>
          <w:sz w:val="30"/>
          <w:szCs w:val="30"/>
        </w:rPr>
        <w:t>受试者用正手发10个高远球（左、右区各5个），高度不低于2.5m，球的落点为单打场地，落点在单打场地底线与双打后发球线之内为有效。测试以有效球的个数折算分值。</w:t>
      </w:r>
    </w:p>
    <w:p w14:paraId="0A20EAE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4.羽毛球比赛</w:t>
      </w:r>
    </w:p>
    <w:p w14:paraId="7FFF0C1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0"/>
          <w:szCs w:val="30"/>
        </w:rPr>
      </w:pPr>
      <w:r>
        <w:rPr>
          <w:rFonts w:hint="eastAsia" w:ascii="宋体" w:hAnsi="宋体" w:eastAsia="宋体" w:cs="宋体"/>
          <w:sz w:val="30"/>
          <w:szCs w:val="30"/>
        </w:rPr>
        <w:t>（1）按男、女分组。现场抽签并采用“1固定逆时针轮转法”确定单打比赛顺序（单循环赛制），比赛参照国家体育总局审定的最新《羽毛球竞赛规则》</w:t>
      </w:r>
      <w:r>
        <w:rPr>
          <w:rFonts w:hint="eastAsia" w:ascii="宋体" w:hAnsi="宋体" w:eastAsia="宋体" w:cs="宋体"/>
          <w:sz w:val="30"/>
          <w:szCs w:val="30"/>
          <w:highlight w:val="none"/>
        </w:rPr>
        <w:t>。实行21分每球得分制，即双方分数先达21分者</w:t>
      </w:r>
      <w:r>
        <w:rPr>
          <w:rFonts w:hint="eastAsia" w:ascii="宋体" w:hAnsi="宋体" w:eastAsia="宋体" w:cs="宋体"/>
          <w:sz w:val="30"/>
          <w:szCs w:val="30"/>
          <w:highlight w:val="none"/>
          <w:lang w:eastAsia="zh-CN"/>
        </w:rPr>
        <w:t>（抢</w:t>
      </w:r>
      <w:r>
        <w:rPr>
          <w:rFonts w:hint="eastAsia" w:ascii="宋体" w:hAnsi="宋体" w:eastAsia="宋体" w:cs="宋体"/>
          <w:sz w:val="30"/>
          <w:szCs w:val="30"/>
          <w:highlight w:val="none"/>
          <w:lang w:val="en-US" w:eastAsia="zh-CN"/>
        </w:rPr>
        <w:t>21分</w:t>
      </w:r>
      <w:r>
        <w:rPr>
          <w:rFonts w:hint="eastAsia" w:ascii="宋体" w:hAnsi="宋体" w:eastAsia="宋体" w:cs="宋体"/>
          <w:sz w:val="30"/>
          <w:szCs w:val="30"/>
          <w:highlight w:val="none"/>
          <w:lang w:eastAsia="zh-CN"/>
        </w:rPr>
        <w:t>）</w:t>
      </w:r>
      <w:r>
        <w:rPr>
          <w:rFonts w:hint="eastAsia" w:ascii="宋体" w:hAnsi="宋体" w:eastAsia="宋体" w:cs="宋体"/>
          <w:sz w:val="30"/>
          <w:szCs w:val="30"/>
          <w:highlight w:val="none"/>
        </w:rPr>
        <w:t>胜</w:t>
      </w:r>
      <w:r>
        <w:rPr>
          <w:rFonts w:hint="eastAsia" w:ascii="宋体" w:hAnsi="宋体" w:eastAsia="宋体" w:cs="宋体"/>
          <w:sz w:val="30"/>
          <w:szCs w:val="30"/>
          <w:highlight w:val="none"/>
          <w:lang w:eastAsia="zh-CN"/>
        </w:rPr>
        <w:t>，</w:t>
      </w:r>
      <w:r>
        <w:rPr>
          <w:rFonts w:hint="eastAsia" w:ascii="宋体" w:hAnsi="宋体" w:eastAsia="宋体" w:cs="宋体"/>
          <w:sz w:val="30"/>
          <w:szCs w:val="30"/>
          <w:highlight w:val="none"/>
          <w:lang w:val="en-US" w:eastAsia="zh-CN"/>
        </w:rPr>
        <w:t>一局定胜负</w:t>
      </w:r>
      <w:r>
        <w:rPr>
          <w:rFonts w:hint="eastAsia" w:ascii="宋体" w:hAnsi="宋体" w:eastAsia="宋体" w:cs="宋体"/>
          <w:sz w:val="30"/>
          <w:szCs w:val="30"/>
          <w:highlight w:val="none"/>
        </w:rPr>
        <w:t>。记分方法：胜一</w:t>
      </w:r>
      <w:r>
        <w:rPr>
          <w:rFonts w:hint="eastAsia" w:ascii="宋体" w:hAnsi="宋体" w:eastAsia="宋体" w:cs="宋体"/>
          <w:sz w:val="30"/>
          <w:szCs w:val="30"/>
          <w:highlight w:val="none"/>
          <w:lang w:val="en-US" w:eastAsia="zh-CN"/>
        </w:rPr>
        <w:t>场</w:t>
      </w:r>
      <w:r>
        <w:rPr>
          <w:rFonts w:hint="eastAsia" w:ascii="宋体" w:hAnsi="宋体" w:eastAsia="宋体" w:cs="宋体"/>
          <w:sz w:val="30"/>
          <w:szCs w:val="30"/>
          <w:highlight w:val="none"/>
        </w:rPr>
        <w:t>得2分</w:t>
      </w:r>
      <w:r>
        <w:rPr>
          <w:rFonts w:hint="eastAsia" w:ascii="宋体" w:hAnsi="宋体" w:eastAsia="宋体" w:cs="宋体"/>
          <w:sz w:val="30"/>
          <w:szCs w:val="30"/>
          <w:highlight w:val="none"/>
          <w:lang w:eastAsia="zh-CN"/>
        </w:rPr>
        <w:t>，</w:t>
      </w:r>
      <w:r>
        <w:rPr>
          <w:rFonts w:hint="eastAsia" w:ascii="宋体" w:hAnsi="宋体" w:eastAsia="宋体" w:cs="宋体"/>
          <w:sz w:val="30"/>
          <w:szCs w:val="30"/>
          <w:highlight w:val="none"/>
          <w:lang w:val="en-US" w:eastAsia="zh-CN"/>
        </w:rPr>
        <w:t>累计积分</w:t>
      </w:r>
      <w:r>
        <w:rPr>
          <w:rFonts w:hint="eastAsia" w:ascii="宋体" w:hAnsi="宋体" w:eastAsia="宋体" w:cs="宋体"/>
          <w:sz w:val="30"/>
          <w:szCs w:val="30"/>
          <w:highlight w:val="none"/>
        </w:rPr>
        <w:t>，得分多者名次列前。</w:t>
      </w:r>
    </w:p>
    <w:p w14:paraId="4FE7762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0"/>
          <w:szCs w:val="30"/>
        </w:rPr>
      </w:pPr>
      <w:r>
        <w:rPr>
          <w:rFonts w:hint="eastAsia" w:ascii="宋体" w:hAnsi="宋体" w:eastAsia="宋体" w:cs="宋体"/>
          <w:sz w:val="30"/>
          <w:szCs w:val="30"/>
        </w:rPr>
        <w:t>（</w:t>
      </w:r>
      <w:r>
        <w:rPr>
          <w:rFonts w:hint="eastAsia" w:ascii="宋体" w:hAnsi="宋体" w:eastAsia="宋体" w:cs="宋体"/>
          <w:sz w:val="30"/>
          <w:szCs w:val="30"/>
          <w:lang w:val="en-US" w:eastAsia="zh-CN"/>
        </w:rPr>
        <w:t>2</w:t>
      </w:r>
      <w:r>
        <w:rPr>
          <w:rFonts w:hint="eastAsia" w:ascii="宋体" w:hAnsi="宋体" w:eastAsia="宋体" w:cs="宋体"/>
          <w:sz w:val="30"/>
          <w:szCs w:val="30"/>
        </w:rPr>
        <w:t>）如遇男女组别中只有一人报名，则比赛不分组别。</w:t>
      </w:r>
    </w:p>
    <w:p w14:paraId="3308E9E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0"/>
          <w:szCs w:val="30"/>
        </w:rPr>
      </w:pPr>
      <w:r>
        <w:rPr>
          <w:rFonts w:hint="eastAsia" w:ascii="宋体" w:hAnsi="宋体" w:eastAsia="宋体" w:cs="宋体"/>
          <w:sz w:val="30"/>
          <w:szCs w:val="30"/>
        </w:rPr>
        <w:t>（</w:t>
      </w:r>
      <w:r>
        <w:rPr>
          <w:rFonts w:hint="eastAsia" w:ascii="宋体" w:hAnsi="宋体" w:eastAsia="宋体" w:cs="宋体"/>
          <w:sz w:val="30"/>
          <w:szCs w:val="30"/>
          <w:lang w:val="en-US" w:eastAsia="zh-CN"/>
        </w:rPr>
        <w:t>3</w:t>
      </w:r>
      <w:r>
        <w:rPr>
          <w:rFonts w:hint="eastAsia" w:ascii="宋体" w:hAnsi="宋体" w:eastAsia="宋体" w:cs="宋体"/>
          <w:sz w:val="30"/>
          <w:szCs w:val="30"/>
          <w:highlight w:val="none"/>
        </w:rPr>
        <w:t>）临场比赛中受试者突发伤病允许有一次5分钟的理疗时间，超过5分钟则为弃权</w:t>
      </w:r>
      <w:r>
        <w:rPr>
          <w:rFonts w:hint="eastAsia" w:ascii="宋体" w:hAnsi="宋体" w:eastAsia="宋体" w:cs="宋体"/>
          <w:sz w:val="30"/>
          <w:szCs w:val="30"/>
          <w:highlight w:val="none"/>
          <w:lang w:eastAsia="zh-CN"/>
        </w:rPr>
        <w:t>，若因伤无法比赛，弃权判负，后续比赛按羽毛球规则将以弃权判负</w:t>
      </w:r>
      <w:r>
        <w:rPr>
          <w:rFonts w:hint="eastAsia" w:ascii="宋体" w:hAnsi="宋体" w:eastAsia="宋体" w:cs="宋体"/>
          <w:sz w:val="30"/>
          <w:szCs w:val="30"/>
          <w:highlight w:val="none"/>
        </w:rPr>
        <w:t>。</w:t>
      </w:r>
    </w:p>
    <w:p w14:paraId="1958216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0"/>
          <w:szCs w:val="30"/>
        </w:rPr>
      </w:pPr>
      <w:r>
        <w:rPr>
          <w:rFonts w:hint="eastAsia" w:ascii="宋体" w:hAnsi="宋体" w:eastAsia="宋体" w:cs="宋体"/>
          <w:sz w:val="30"/>
          <w:szCs w:val="30"/>
        </w:rPr>
        <w:t>（</w:t>
      </w:r>
      <w:r>
        <w:rPr>
          <w:rFonts w:hint="eastAsia" w:ascii="宋体" w:hAnsi="宋体" w:eastAsia="宋体" w:cs="宋体"/>
          <w:sz w:val="30"/>
          <w:szCs w:val="30"/>
          <w:lang w:val="en-US" w:eastAsia="zh-CN"/>
        </w:rPr>
        <w:t>4</w:t>
      </w:r>
      <w:r>
        <w:rPr>
          <w:rFonts w:hint="eastAsia" w:ascii="宋体" w:hAnsi="宋体" w:eastAsia="宋体" w:cs="宋体"/>
          <w:sz w:val="30"/>
          <w:szCs w:val="30"/>
        </w:rPr>
        <w:t>）若遇受试者连场比赛，允许有不超过10分钟的休息时间。</w:t>
      </w:r>
    </w:p>
    <w:p w14:paraId="1A6248B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0"/>
          <w:szCs w:val="30"/>
        </w:rPr>
      </w:pPr>
      <w:r>
        <w:rPr>
          <w:rFonts w:hint="eastAsia" w:ascii="宋体" w:hAnsi="宋体" w:eastAsia="宋体" w:cs="宋体"/>
          <w:sz w:val="30"/>
          <w:szCs w:val="30"/>
        </w:rPr>
        <w:t>（</w:t>
      </w:r>
      <w:r>
        <w:rPr>
          <w:rFonts w:hint="eastAsia" w:ascii="宋体" w:hAnsi="宋体" w:eastAsia="宋体" w:cs="宋体"/>
          <w:sz w:val="30"/>
          <w:szCs w:val="30"/>
          <w:lang w:val="en-US" w:eastAsia="zh-CN"/>
        </w:rPr>
        <w:t>5</w:t>
      </w:r>
      <w:r>
        <w:rPr>
          <w:rFonts w:hint="eastAsia" w:ascii="宋体" w:hAnsi="宋体" w:eastAsia="宋体" w:cs="宋体"/>
          <w:sz w:val="30"/>
          <w:szCs w:val="30"/>
        </w:rPr>
        <w:t>）测试过程中严禁故意让球等打假球现象，若有发生则取消受试者双方录取资格。</w:t>
      </w:r>
    </w:p>
    <w:p w14:paraId="0E6468E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黑体_GBK" w:hAnsi="方正黑体_GBK" w:eastAsia="方正黑体_GBK" w:cs="方正黑体_GBK"/>
          <w:sz w:val="30"/>
          <w:szCs w:val="30"/>
        </w:rPr>
      </w:pPr>
      <w:r>
        <w:rPr>
          <w:rFonts w:hint="eastAsia" w:ascii="方正黑体_GBK" w:hAnsi="方正黑体_GBK" w:eastAsia="方正黑体_GBK" w:cs="方正黑体_GBK"/>
          <w:sz w:val="30"/>
          <w:szCs w:val="30"/>
        </w:rPr>
        <w:t>三、评分标准</w:t>
      </w:r>
    </w:p>
    <w:p w14:paraId="38E8A14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0"/>
          <w:szCs w:val="30"/>
          <w:lang w:eastAsia="zh-CN"/>
        </w:rPr>
      </w:pPr>
      <w:r>
        <w:rPr>
          <w:rFonts w:hint="eastAsia" w:ascii="宋体" w:hAnsi="宋体" w:eastAsia="宋体" w:cs="宋体"/>
          <w:sz w:val="30"/>
          <w:szCs w:val="30"/>
        </w:rPr>
        <w:t>（一）各项评分标准</w:t>
      </w:r>
    </w:p>
    <w:tbl>
      <w:tblPr>
        <w:tblStyle w:val="11"/>
        <w:tblW w:w="494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16"/>
        <w:gridCol w:w="1273"/>
        <w:gridCol w:w="2154"/>
      </w:tblGrid>
      <w:tr w14:paraId="41DF1E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9" w:hRule="atLeast"/>
        </w:trPr>
        <w:tc>
          <w:tcPr>
            <w:tcW w:w="1516" w:type="dxa"/>
            <w:vMerge w:val="restart"/>
            <w:tcBorders>
              <w:bottom w:val="nil"/>
            </w:tcBorders>
            <w:noWrap w:val="0"/>
            <w:vAlign w:val="center"/>
          </w:tcPr>
          <w:p w14:paraId="349CB92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p>
          <w:p w14:paraId="4B2F513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p>
          <w:p w14:paraId="27D8A71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p>
          <w:p w14:paraId="204791B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分值</w:t>
            </w:r>
          </w:p>
        </w:tc>
        <w:tc>
          <w:tcPr>
            <w:tcW w:w="3427" w:type="dxa"/>
            <w:gridSpan w:val="2"/>
            <w:noWrap w:val="0"/>
            <w:vAlign w:val="center"/>
          </w:tcPr>
          <w:p w14:paraId="7A316B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rPr>
            </w:pPr>
            <w:r>
              <w:rPr>
                <w:rFonts w:hint="eastAsia" w:ascii="宋体" w:hAnsi="宋体" w:eastAsia="宋体" w:cs="宋体"/>
                <w:b/>
                <w:bCs/>
              </w:rPr>
              <w:t>1分钟双摇</w:t>
            </w:r>
          </w:p>
          <w:p w14:paraId="2A9ED70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b/>
                <w:bCs/>
              </w:rPr>
              <w:t>(次)</w:t>
            </w:r>
          </w:p>
        </w:tc>
      </w:tr>
      <w:tr w14:paraId="312DCB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6" w:hRule="atLeast"/>
        </w:trPr>
        <w:tc>
          <w:tcPr>
            <w:tcW w:w="1516" w:type="dxa"/>
            <w:vMerge w:val="continue"/>
            <w:tcBorders>
              <w:top w:val="nil"/>
            </w:tcBorders>
            <w:noWrap w:val="0"/>
            <w:vAlign w:val="center"/>
          </w:tcPr>
          <w:p w14:paraId="7CD589A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p>
        </w:tc>
        <w:tc>
          <w:tcPr>
            <w:tcW w:w="1273" w:type="dxa"/>
            <w:noWrap w:val="0"/>
            <w:vAlign w:val="center"/>
          </w:tcPr>
          <w:p w14:paraId="1C8D63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男</w:t>
            </w:r>
          </w:p>
        </w:tc>
        <w:tc>
          <w:tcPr>
            <w:tcW w:w="2154" w:type="dxa"/>
            <w:noWrap w:val="0"/>
            <w:vAlign w:val="center"/>
          </w:tcPr>
          <w:p w14:paraId="732B75B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女</w:t>
            </w:r>
          </w:p>
        </w:tc>
      </w:tr>
      <w:tr w14:paraId="505D9D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trPr>
        <w:tc>
          <w:tcPr>
            <w:tcW w:w="1516" w:type="dxa"/>
            <w:noWrap w:val="0"/>
            <w:vAlign w:val="center"/>
          </w:tcPr>
          <w:p w14:paraId="35482A0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100</w:t>
            </w:r>
          </w:p>
        </w:tc>
        <w:tc>
          <w:tcPr>
            <w:tcW w:w="1273" w:type="dxa"/>
            <w:noWrap w:val="0"/>
            <w:vAlign w:val="center"/>
          </w:tcPr>
          <w:p w14:paraId="1B0A31A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150</w:t>
            </w:r>
          </w:p>
        </w:tc>
        <w:tc>
          <w:tcPr>
            <w:tcW w:w="2154" w:type="dxa"/>
            <w:noWrap w:val="0"/>
            <w:vAlign w:val="center"/>
          </w:tcPr>
          <w:p w14:paraId="13C3A9B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125</w:t>
            </w:r>
          </w:p>
        </w:tc>
      </w:tr>
      <w:tr w14:paraId="0B15EC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0" w:hRule="atLeast"/>
        </w:trPr>
        <w:tc>
          <w:tcPr>
            <w:tcW w:w="1516" w:type="dxa"/>
            <w:noWrap w:val="0"/>
            <w:vAlign w:val="center"/>
          </w:tcPr>
          <w:p w14:paraId="587A7DF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95</w:t>
            </w:r>
          </w:p>
        </w:tc>
        <w:tc>
          <w:tcPr>
            <w:tcW w:w="1273" w:type="dxa"/>
            <w:noWrap w:val="0"/>
            <w:vAlign w:val="center"/>
          </w:tcPr>
          <w:p w14:paraId="67FC8D5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145</w:t>
            </w:r>
          </w:p>
        </w:tc>
        <w:tc>
          <w:tcPr>
            <w:tcW w:w="2154" w:type="dxa"/>
            <w:noWrap w:val="0"/>
            <w:vAlign w:val="center"/>
          </w:tcPr>
          <w:p w14:paraId="36C81EE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120</w:t>
            </w:r>
          </w:p>
        </w:tc>
      </w:tr>
      <w:tr w14:paraId="505D66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 w:hRule="atLeast"/>
        </w:trPr>
        <w:tc>
          <w:tcPr>
            <w:tcW w:w="1516" w:type="dxa"/>
            <w:noWrap w:val="0"/>
            <w:vAlign w:val="center"/>
          </w:tcPr>
          <w:p w14:paraId="0B57FD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90</w:t>
            </w:r>
          </w:p>
        </w:tc>
        <w:tc>
          <w:tcPr>
            <w:tcW w:w="1273" w:type="dxa"/>
            <w:noWrap w:val="0"/>
            <w:vAlign w:val="center"/>
          </w:tcPr>
          <w:p w14:paraId="611C83C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140</w:t>
            </w:r>
          </w:p>
        </w:tc>
        <w:tc>
          <w:tcPr>
            <w:tcW w:w="2154" w:type="dxa"/>
            <w:noWrap w:val="0"/>
            <w:vAlign w:val="center"/>
          </w:tcPr>
          <w:p w14:paraId="56C1ABB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115</w:t>
            </w:r>
          </w:p>
        </w:tc>
      </w:tr>
      <w:tr w14:paraId="30CC83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516" w:type="dxa"/>
            <w:noWrap w:val="0"/>
            <w:vAlign w:val="center"/>
          </w:tcPr>
          <w:p w14:paraId="3860AE1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85</w:t>
            </w:r>
          </w:p>
        </w:tc>
        <w:tc>
          <w:tcPr>
            <w:tcW w:w="1273" w:type="dxa"/>
            <w:noWrap w:val="0"/>
            <w:vAlign w:val="center"/>
          </w:tcPr>
          <w:p w14:paraId="5EA1E89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135</w:t>
            </w:r>
          </w:p>
        </w:tc>
        <w:tc>
          <w:tcPr>
            <w:tcW w:w="2154" w:type="dxa"/>
            <w:noWrap w:val="0"/>
            <w:vAlign w:val="center"/>
          </w:tcPr>
          <w:p w14:paraId="6755E7D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110</w:t>
            </w:r>
          </w:p>
        </w:tc>
      </w:tr>
      <w:tr w14:paraId="6E0EF2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0" w:hRule="atLeast"/>
        </w:trPr>
        <w:tc>
          <w:tcPr>
            <w:tcW w:w="1516" w:type="dxa"/>
            <w:noWrap w:val="0"/>
            <w:vAlign w:val="center"/>
          </w:tcPr>
          <w:p w14:paraId="2589514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80</w:t>
            </w:r>
          </w:p>
        </w:tc>
        <w:tc>
          <w:tcPr>
            <w:tcW w:w="1273" w:type="dxa"/>
            <w:noWrap w:val="0"/>
            <w:vAlign w:val="center"/>
          </w:tcPr>
          <w:p w14:paraId="741E9D6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130</w:t>
            </w:r>
          </w:p>
        </w:tc>
        <w:tc>
          <w:tcPr>
            <w:tcW w:w="2154" w:type="dxa"/>
            <w:noWrap w:val="0"/>
            <w:vAlign w:val="center"/>
          </w:tcPr>
          <w:p w14:paraId="72EAC1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105</w:t>
            </w:r>
          </w:p>
        </w:tc>
      </w:tr>
      <w:tr w14:paraId="1D43FE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5" w:hRule="atLeast"/>
        </w:trPr>
        <w:tc>
          <w:tcPr>
            <w:tcW w:w="1516" w:type="dxa"/>
            <w:noWrap w:val="0"/>
            <w:vAlign w:val="center"/>
          </w:tcPr>
          <w:p w14:paraId="6D1D8CA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75</w:t>
            </w:r>
          </w:p>
        </w:tc>
        <w:tc>
          <w:tcPr>
            <w:tcW w:w="1273" w:type="dxa"/>
            <w:noWrap w:val="0"/>
            <w:vAlign w:val="center"/>
          </w:tcPr>
          <w:p w14:paraId="3BC1368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125</w:t>
            </w:r>
          </w:p>
        </w:tc>
        <w:tc>
          <w:tcPr>
            <w:tcW w:w="2154" w:type="dxa"/>
            <w:noWrap w:val="0"/>
            <w:vAlign w:val="center"/>
          </w:tcPr>
          <w:p w14:paraId="53889E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100</w:t>
            </w:r>
          </w:p>
        </w:tc>
      </w:tr>
      <w:tr w14:paraId="3138F3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1516" w:type="dxa"/>
            <w:noWrap w:val="0"/>
            <w:vAlign w:val="center"/>
          </w:tcPr>
          <w:p w14:paraId="0663D16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70</w:t>
            </w:r>
          </w:p>
        </w:tc>
        <w:tc>
          <w:tcPr>
            <w:tcW w:w="1273" w:type="dxa"/>
            <w:noWrap w:val="0"/>
            <w:vAlign w:val="center"/>
          </w:tcPr>
          <w:p w14:paraId="5A550B1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120</w:t>
            </w:r>
          </w:p>
        </w:tc>
        <w:tc>
          <w:tcPr>
            <w:tcW w:w="2154" w:type="dxa"/>
            <w:noWrap w:val="0"/>
            <w:vAlign w:val="center"/>
          </w:tcPr>
          <w:p w14:paraId="276801B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95</w:t>
            </w:r>
          </w:p>
        </w:tc>
      </w:tr>
      <w:tr w14:paraId="1202E7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1516" w:type="dxa"/>
            <w:noWrap w:val="0"/>
            <w:vAlign w:val="center"/>
          </w:tcPr>
          <w:p w14:paraId="4F44A66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65</w:t>
            </w:r>
          </w:p>
        </w:tc>
        <w:tc>
          <w:tcPr>
            <w:tcW w:w="1273" w:type="dxa"/>
            <w:noWrap w:val="0"/>
            <w:vAlign w:val="center"/>
          </w:tcPr>
          <w:p w14:paraId="38E229D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115</w:t>
            </w:r>
          </w:p>
        </w:tc>
        <w:tc>
          <w:tcPr>
            <w:tcW w:w="2154" w:type="dxa"/>
            <w:noWrap w:val="0"/>
            <w:vAlign w:val="center"/>
          </w:tcPr>
          <w:p w14:paraId="02520F9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90</w:t>
            </w:r>
          </w:p>
        </w:tc>
      </w:tr>
      <w:tr w14:paraId="6019CC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1516" w:type="dxa"/>
            <w:noWrap w:val="0"/>
            <w:vAlign w:val="center"/>
          </w:tcPr>
          <w:p w14:paraId="214171E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60</w:t>
            </w:r>
          </w:p>
        </w:tc>
        <w:tc>
          <w:tcPr>
            <w:tcW w:w="1273" w:type="dxa"/>
            <w:noWrap w:val="0"/>
            <w:vAlign w:val="center"/>
          </w:tcPr>
          <w:p w14:paraId="4C4D862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110</w:t>
            </w:r>
          </w:p>
        </w:tc>
        <w:tc>
          <w:tcPr>
            <w:tcW w:w="2154" w:type="dxa"/>
            <w:noWrap w:val="0"/>
            <w:vAlign w:val="center"/>
          </w:tcPr>
          <w:p w14:paraId="405D943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85</w:t>
            </w:r>
          </w:p>
        </w:tc>
      </w:tr>
      <w:tr w14:paraId="5531AC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1516" w:type="dxa"/>
            <w:noWrap w:val="0"/>
            <w:vAlign w:val="center"/>
          </w:tcPr>
          <w:p w14:paraId="1F1DD52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55</w:t>
            </w:r>
          </w:p>
        </w:tc>
        <w:tc>
          <w:tcPr>
            <w:tcW w:w="1273" w:type="dxa"/>
            <w:noWrap w:val="0"/>
            <w:vAlign w:val="center"/>
          </w:tcPr>
          <w:p w14:paraId="15AC9D3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105</w:t>
            </w:r>
          </w:p>
        </w:tc>
        <w:tc>
          <w:tcPr>
            <w:tcW w:w="2154" w:type="dxa"/>
            <w:noWrap w:val="0"/>
            <w:vAlign w:val="center"/>
          </w:tcPr>
          <w:p w14:paraId="001C8FF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80</w:t>
            </w:r>
          </w:p>
        </w:tc>
      </w:tr>
      <w:tr w14:paraId="56652F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9" w:hRule="atLeast"/>
        </w:trPr>
        <w:tc>
          <w:tcPr>
            <w:tcW w:w="1516" w:type="dxa"/>
            <w:noWrap w:val="0"/>
            <w:vAlign w:val="center"/>
          </w:tcPr>
          <w:p w14:paraId="697AF0D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50</w:t>
            </w:r>
          </w:p>
        </w:tc>
        <w:tc>
          <w:tcPr>
            <w:tcW w:w="1273" w:type="dxa"/>
            <w:noWrap w:val="0"/>
            <w:vAlign w:val="center"/>
          </w:tcPr>
          <w:p w14:paraId="05AFA3C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100</w:t>
            </w:r>
          </w:p>
        </w:tc>
        <w:tc>
          <w:tcPr>
            <w:tcW w:w="2154" w:type="dxa"/>
            <w:noWrap w:val="0"/>
            <w:vAlign w:val="center"/>
          </w:tcPr>
          <w:p w14:paraId="6485F50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75</w:t>
            </w:r>
          </w:p>
        </w:tc>
      </w:tr>
      <w:tr w14:paraId="39E477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1516" w:type="dxa"/>
            <w:noWrap w:val="0"/>
            <w:vAlign w:val="center"/>
          </w:tcPr>
          <w:p w14:paraId="3850FEA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45</w:t>
            </w:r>
          </w:p>
        </w:tc>
        <w:tc>
          <w:tcPr>
            <w:tcW w:w="1273" w:type="dxa"/>
            <w:noWrap w:val="0"/>
            <w:vAlign w:val="center"/>
          </w:tcPr>
          <w:p w14:paraId="170144F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95</w:t>
            </w:r>
          </w:p>
        </w:tc>
        <w:tc>
          <w:tcPr>
            <w:tcW w:w="2154" w:type="dxa"/>
            <w:noWrap w:val="0"/>
            <w:vAlign w:val="center"/>
          </w:tcPr>
          <w:p w14:paraId="00A159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70</w:t>
            </w:r>
          </w:p>
        </w:tc>
      </w:tr>
      <w:tr w14:paraId="042E6E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1516" w:type="dxa"/>
            <w:noWrap w:val="0"/>
            <w:vAlign w:val="center"/>
          </w:tcPr>
          <w:p w14:paraId="1FF92A2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40</w:t>
            </w:r>
          </w:p>
        </w:tc>
        <w:tc>
          <w:tcPr>
            <w:tcW w:w="1273" w:type="dxa"/>
            <w:noWrap w:val="0"/>
            <w:vAlign w:val="center"/>
          </w:tcPr>
          <w:p w14:paraId="1A1377E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90</w:t>
            </w:r>
          </w:p>
        </w:tc>
        <w:tc>
          <w:tcPr>
            <w:tcW w:w="2154" w:type="dxa"/>
            <w:noWrap w:val="0"/>
            <w:vAlign w:val="center"/>
          </w:tcPr>
          <w:p w14:paraId="285981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65</w:t>
            </w:r>
          </w:p>
        </w:tc>
      </w:tr>
      <w:tr w14:paraId="27D406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3" w:hRule="atLeast"/>
        </w:trPr>
        <w:tc>
          <w:tcPr>
            <w:tcW w:w="1516" w:type="dxa"/>
            <w:noWrap w:val="0"/>
            <w:vAlign w:val="center"/>
          </w:tcPr>
          <w:p w14:paraId="4202247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35</w:t>
            </w:r>
          </w:p>
        </w:tc>
        <w:tc>
          <w:tcPr>
            <w:tcW w:w="1273" w:type="dxa"/>
            <w:noWrap w:val="0"/>
            <w:vAlign w:val="center"/>
          </w:tcPr>
          <w:p w14:paraId="5C98B42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85</w:t>
            </w:r>
          </w:p>
        </w:tc>
        <w:tc>
          <w:tcPr>
            <w:tcW w:w="2154" w:type="dxa"/>
            <w:noWrap w:val="0"/>
            <w:vAlign w:val="center"/>
          </w:tcPr>
          <w:p w14:paraId="2786841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60</w:t>
            </w:r>
          </w:p>
        </w:tc>
      </w:tr>
      <w:tr w14:paraId="347799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1516" w:type="dxa"/>
            <w:noWrap w:val="0"/>
            <w:vAlign w:val="center"/>
          </w:tcPr>
          <w:p w14:paraId="337705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30</w:t>
            </w:r>
          </w:p>
        </w:tc>
        <w:tc>
          <w:tcPr>
            <w:tcW w:w="1273" w:type="dxa"/>
            <w:noWrap w:val="0"/>
            <w:vAlign w:val="center"/>
          </w:tcPr>
          <w:p w14:paraId="4E3611E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80</w:t>
            </w:r>
          </w:p>
        </w:tc>
        <w:tc>
          <w:tcPr>
            <w:tcW w:w="2154" w:type="dxa"/>
            <w:noWrap w:val="0"/>
            <w:vAlign w:val="center"/>
          </w:tcPr>
          <w:p w14:paraId="5EC0E6B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55</w:t>
            </w:r>
          </w:p>
        </w:tc>
      </w:tr>
      <w:tr w14:paraId="40D242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1516" w:type="dxa"/>
            <w:noWrap w:val="0"/>
            <w:vAlign w:val="center"/>
          </w:tcPr>
          <w:p w14:paraId="011B1CD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25</w:t>
            </w:r>
          </w:p>
        </w:tc>
        <w:tc>
          <w:tcPr>
            <w:tcW w:w="1273" w:type="dxa"/>
            <w:noWrap w:val="0"/>
            <w:vAlign w:val="center"/>
          </w:tcPr>
          <w:p w14:paraId="40A021D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75</w:t>
            </w:r>
          </w:p>
        </w:tc>
        <w:tc>
          <w:tcPr>
            <w:tcW w:w="2154" w:type="dxa"/>
            <w:noWrap w:val="0"/>
            <w:vAlign w:val="center"/>
          </w:tcPr>
          <w:p w14:paraId="448689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50</w:t>
            </w:r>
          </w:p>
        </w:tc>
      </w:tr>
      <w:tr w14:paraId="15B477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8" w:hRule="atLeast"/>
        </w:trPr>
        <w:tc>
          <w:tcPr>
            <w:tcW w:w="1516" w:type="dxa"/>
            <w:noWrap w:val="0"/>
            <w:vAlign w:val="center"/>
          </w:tcPr>
          <w:p w14:paraId="7A6299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20</w:t>
            </w:r>
          </w:p>
        </w:tc>
        <w:tc>
          <w:tcPr>
            <w:tcW w:w="1273" w:type="dxa"/>
            <w:noWrap w:val="0"/>
            <w:vAlign w:val="center"/>
          </w:tcPr>
          <w:p w14:paraId="23E2E9A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70</w:t>
            </w:r>
          </w:p>
        </w:tc>
        <w:tc>
          <w:tcPr>
            <w:tcW w:w="2154" w:type="dxa"/>
            <w:noWrap w:val="0"/>
            <w:vAlign w:val="center"/>
          </w:tcPr>
          <w:p w14:paraId="4499153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45</w:t>
            </w:r>
          </w:p>
        </w:tc>
      </w:tr>
      <w:tr w14:paraId="194DDA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1516" w:type="dxa"/>
            <w:noWrap w:val="0"/>
            <w:vAlign w:val="center"/>
          </w:tcPr>
          <w:p w14:paraId="7F92A5D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15</w:t>
            </w:r>
          </w:p>
        </w:tc>
        <w:tc>
          <w:tcPr>
            <w:tcW w:w="1273" w:type="dxa"/>
            <w:noWrap w:val="0"/>
            <w:vAlign w:val="center"/>
          </w:tcPr>
          <w:p w14:paraId="74F6607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65</w:t>
            </w:r>
          </w:p>
        </w:tc>
        <w:tc>
          <w:tcPr>
            <w:tcW w:w="2154" w:type="dxa"/>
            <w:noWrap w:val="0"/>
            <w:vAlign w:val="center"/>
          </w:tcPr>
          <w:p w14:paraId="659D8A0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40</w:t>
            </w:r>
          </w:p>
        </w:tc>
      </w:tr>
      <w:tr w14:paraId="23CB8A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 w:hRule="atLeast"/>
        </w:trPr>
        <w:tc>
          <w:tcPr>
            <w:tcW w:w="1516" w:type="dxa"/>
            <w:noWrap w:val="0"/>
            <w:vAlign w:val="center"/>
          </w:tcPr>
          <w:p w14:paraId="352BFD6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10</w:t>
            </w:r>
          </w:p>
        </w:tc>
        <w:tc>
          <w:tcPr>
            <w:tcW w:w="1273" w:type="dxa"/>
            <w:noWrap w:val="0"/>
            <w:vAlign w:val="center"/>
          </w:tcPr>
          <w:p w14:paraId="55CE38C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60</w:t>
            </w:r>
          </w:p>
        </w:tc>
        <w:tc>
          <w:tcPr>
            <w:tcW w:w="2154" w:type="dxa"/>
            <w:noWrap w:val="0"/>
            <w:vAlign w:val="center"/>
          </w:tcPr>
          <w:p w14:paraId="244B6FF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35</w:t>
            </w:r>
          </w:p>
        </w:tc>
      </w:tr>
      <w:tr w14:paraId="177A9E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1516" w:type="dxa"/>
            <w:noWrap w:val="0"/>
            <w:vAlign w:val="center"/>
          </w:tcPr>
          <w:p w14:paraId="2EA315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5</w:t>
            </w:r>
          </w:p>
        </w:tc>
        <w:tc>
          <w:tcPr>
            <w:tcW w:w="1273" w:type="dxa"/>
            <w:noWrap w:val="0"/>
            <w:vAlign w:val="center"/>
          </w:tcPr>
          <w:p w14:paraId="0FD327D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55</w:t>
            </w:r>
          </w:p>
        </w:tc>
        <w:tc>
          <w:tcPr>
            <w:tcW w:w="2154" w:type="dxa"/>
            <w:noWrap w:val="0"/>
            <w:vAlign w:val="center"/>
          </w:tcPr>
          <w:p w14:paraId="5C2C2C6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30</w:t>
            </w:r>
          </w:p>
        </w:tc>
      </w:tr>
    </w:tbl>
    <w:tbl>
      <w:tblPr>
        <w:tblStyle w:val="6"/>
        <w:tblpPr w:leftFromText="180" w:rightFromText="180" w:vertAnchor="text" w:horzAnchor="margin" w:tblpXSpec="center" w:tblpY="314"/>
        <w:tblW w:w="0" w:type="auto"/>
        <w:tblInd w:w="-5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5"/>
        <w:gridCol w:w="656"/>
        <w:gridCol w:w="651"/>
        <w:gridCol w:w="651"/>
        <w:gridCol w:w="650"/>
        <w:gridCol w:w="650"/>
        <w:gridCol w:w="650"/>
        <w:gridCol w:w="650"/>
        <w:gridCol w:w="650"/>
        <w:gridCol w:w="625"/>
        <w:gridCol w:w="625"/>
        <w:gridCol w:w="650"/>
      </w:tblGrid>
      <w:tr w14:paraId="3DB14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935" w:type="dxa"/>
            <w:noWrap w:val="0"/>
            <w:vAlign w:val="center"/>
          </w:tcPr>
          <w:p w14:paraId="519DCE0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b/>
                <w:bCs/>
              </w:rPr>
              <w:t>左右摸线</w:t>
            </w:r>
          </w:p>
        </w:tc>
        <w:tc>
          <w:tcPr>
            <w:tcW w:w="656" w:type="dxa"/>
            <w:noWrap w:val="0"/>
            <w:vAlign w:val="center"/>
          </w:tcPr>
          <w:p w14:paraId="3563C0A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第一名</w:t>
            </w:r>
          </w:p>
        </w:tc>
        <w:tc>
          <w:tcPr>
            <w:tcW w:w="651" w:type="dxa"/>
            <w:noWrap w:val="0"/>
            <w:vAlign w:val="center"/>
          </w:tcPr>
          <w:p w14:paraId="2366DE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第二名</w:t>
            </w:r>
          </w:p>
        </w:tc>
        <w:tc>
          <w:tcPr>
            <w:tcW w:w="651" w:type="dxa"/>
            <w:noWrap w:val="0"/>
            <w:vAlign w:val="center"/>
          </w:tcPr>
          <w:p w14:paraId="5B5710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第三名</w:t>
            </w:r>
          </w:p>
        </w:tc>
        <w:tc>
          <w:tcPr>
            <w:tcW w:w="650" w:type="dxa"/>
            <w:noWrap w:val="0"/>
            <w:vAlign w:val="center"/>
          </w:tcPr>
          <w:p w14:paraId="26F35A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第四名</w:t>
            </w:r>
          </w:p>
        </w:tc>
        <w:tc>
          <w:tcPr>
            <w:tcW w:w="650" w:type="dxa"/>
            <w:noWrap w:val="0"/>
            <w:vAlign w:val="center"/>
          </w:tcPr>
          <w:p w14:paraId="19D5B06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第五名</w:t>
            </w:r>
          </w:p>
        </w:tc>
        <w:tc>
          <w:tcPr>
            <w:tcW w:w="650" w:type="dxa"/>
            <w:noWrap w:val="0"/>
            <w:vAlign w:val="center"/>
          </w:tcPr>
          <w:p w14:paraId="6CF46A9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第六名</w:t>
            </w:r>
          </w:p>
        </w:tc>
        <w:tc>
          <w:tcPr>
            <w:tcW w:w="650" w:type="dxa"/>
            <w:noWrap w:val="0"/>
            <w:vAlign w:val="center"/>
          </w:tcPr>
          <w:p w14:paraId="30C7AB5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第七名</w:t>
            </w:r>
          </w:p>
        </w:tc>
        <w:tc>
          <w:tcPr>
            <w:tcW w:w="650" w:type="dxa"/>
            <w:noWrap w:val="0"/>
            <w:vAlign w:val="center"/>
          </w:tcPr>
          <w:p w14:paraId="12CB09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第八名</w:t>
            </w:r>
          </w:p>
        </w:tc>
        <w:tc>
          <w:tcPr>
            <w:tcW w:w="625" w:type="dxa"/>
            <w:noWrap w:val="0"/>
            <w:vAlign w:val="center"/>
          </w:tcPr>
          <w:p w14:paraId="7F28656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第九名</w:t>
            </w:r>
          </w:p>
        </w:tc>
        <w:tc>
          <w:tcPr>
            <w:tcW w:w="625" w:type="dxa"/>
            <w:noWrap w:val="0"/>
            <w:vAlign w:val="center"/>
          </w:tcPr>
          <w:p w14:paraId="0135F91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第十名</w:t>
            </w:r>
          </w:p>
        </w:tc>
        <w:tc>
          <w:tcPr>
            <w:tcW w:w="650" w:type="dxa"/>
            <w:noWrap w:val="0"/>
            <w:vAlign w:val="center"/>
          </w:tcPr>
          <w:p w14:paraId="283B197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第十一名</w:t>
            </w:r>
          </w:p>
        </w:tc>
      </w:tr>
      <w:tr w14:paraId="6675F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935" w:type="dxa"/>
            <w:noWrap w:val="0"/>
            <w:vAlign w:val="center"/>
          </w:tcPr>
          <w:p w14:paraId="186A5A9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得  分</w:t>
            </w:r>
          </w:p>
        </w:tc>
        <w:tc>
          <w:tcPr>
            <w:tcW w:w="656" w:type="dxa"/>
            <w:noWrap w:val="0"/>
            <w:vAlign w:val="center"/>
          </w:tcPr>
          <w:p w14:paraId="4E2E8EE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15</w:t>
            </w:r>
          </w:p>
        </w:tc>
        <w:tc>
          <w:tcPr>
            <w:tcW w:w="651" w:type="dxa"/>
            <w:noWrap w:val="0"/>
            <w:vAlign w:val="center"/>
          </w:tcPr>
          <w:p w14:paraId="57EF3E1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13</w:t>
            </w:r>
          </w:p>
        </w:tc>
        <w:tc>
          <w:tcPr>
            <w:tcW w:w="651" w:type="dxa"/>
            <w:noWrap w:val="0"/>
            <w:vAlign w:val="center"/>
          </w:tcPr>
          <w:p w14:paraId="70AAC19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12</w:t>
            </w:r>
          </w:p>
        </w:tc>
        <w:tc>
          <w:tcPr>
            <w:tcW w:w="650" w:type="dxa"/>
            <w:noWrap w:val="0"/>
            <w:vAlign w:val="center"/>
          </w:tcPr>
          <w:p w14:paraId="26869F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11</w:t>
            </w:r>
          </w:p>
        </w:tc>
        <w:tc>
          <w:tcPr>
            <w:tcW w:w="650" w:type="dxa"/>
            <w:noWrap w:val="0"/>
            <w:vAlign w:val="center"/>
          </w:tcPr>
          <w:p w14:paraId="0BB12BB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10</w:t>
            </w:r>
          </w:p>
        </w:tc>
        <w:tc>
          <w:tcPr>
            <w:tcW w:w="650" w:type="dxa"/>
            <w:noWrap w:val="0"/>
            <w:vAlign w:val="center"/>
          </w:tcPr>
          <w:p w14:paraId="7DFDFA8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9</w:t>
            </w:r>
          </w:p>
        </w:tc>
        <w:tc>
          <w:tcPr>
            <w:tcW w:w="650" w:type="dxa"/>
            <w:noWrap w:val="0"/>
            <w:vAlign w:val="center"/>
          </w:tcPr>
          <w:p w14:paraId="0A27F49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8</w:t>
            </w:r>
          </w:p>
        </w:tc>
        <w:tc>
          <w:tcPr>
            <w:tcW w:w="650" w:type="dxa"/>
            <w:noWrap w:val="0"/>
            <w:vAlign w:val="center"/>
          </w:tcPr>
          <w:p w14:paraId="60D30CD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7</w:t>
            </w:r>
          </w:p>
        </w:tc>
        <w:tc>
          <w:tcPr>
            <w:tcW w:w="625" w:type="dxa"/>
            <w:noWrap w:val="0"/>
            <w:vAlign w:val="center"/>
          </w:tcPr>
          <w:p w14:paraId="2AF6A7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6</w:t>
            </w:r>
          </w:p>
        </w:tc>
        <w:tc>
          <w:tcPr>
            <w:tcW w:w="625" w:type="dxa"/>
            <w:noWrap w:val="0"/>
            <w:vAlign w:val="center"/>
          </w:tcPr>
          <w:p w14:paraId="514B55B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5</w:t>
            </w:r>
          </w:p>
        </w:tc>
        <w:tc>
          <w:tcPr>
            <w:tcW w:w="650" w:type="dxa"/>
            <w:noWrap w:val="0"/>
            <w:vAlign w:val="center"/>
          </w:tcPr>
          <w:p w14:paraId="40DFA96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4</w:t>
            </w:r>
          </w:p>
        </w:tc>
      </w:tr>
    </w:tbl>
    <w:p w14:paraId="4B63C24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p>
    <w:p w14:paraId="1C7A99E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p>
    <w:tbl>
      <w:tblPr>
        <w:tblStyle w:val="6"/>
        <w:tblpPr w:leftFromText="180" w:rightFromText="180" w:vertAnchor="text" w:horzAnchor="page" w:tblpX="1589" w:tblpY="13"/>
        <w:tblW w:w="8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8"/>
        <w:gridCol w:w="720"/>
        <w:gridCol w:w="720"/>
        <w:gridCol w:w="720"/>
        <w:gridCol w:w="720"/>
        <w:gridCol w:w="720"/>
        <w:gridCol w:w="720"/>
        <w:gridCol w:w="720"/>
        <w:gridCol w:w="720"/>
        <w:gridCol w:w="720"/>
        <w:gridCol w:w="614"/>
      </w:tblGrid>
      <w:tr w14:paraId="628C0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868" w:type="dxa"/>
            <w:noWrap w:val="0"/>
            <w:vAlign w:val="center"/>
          </w:tcPr>
          <w:p w14:paraId="48CA3A2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rPr>
            </w:pPr>
            <w:r>
              <w:rPr>
                <w:rFonts w:hint="eastAsia" w:ascii="宋体" w:hAnsi="宋体" w:eastAsia="宋体" w:cs="宋体"/>
                <w:b/>
                <w:bCs/>
              </w:rPr>
              <w:t>发高远球</w:t>
            </w:r>
          </w:p>
          <w:p w14:paraId="1C98E65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b/>
                <w:bCs/>
              </w:rPr>
              <w:t>有效球（个）</w:t>
            </w:r>
          </w:p>
        </w:tc>
        <w:tc>
          <w:tcPr>
            <w:tcW w:w="720" w:type="dxa"/>
            <w:noWrap w:val="0"/>
            <w:vAlign w:val="center"/>
          </w:tcPr>
          <w:p w14:paraId="518C9AC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10</w:t>
            </w:r>
          </w:p>
        </w:tc>
        <w:tc>
          <w:tcPr>
            <w:tcW w:w="720" w:type="dxa"/>
            <w:noWrap w:val="0"/>
            <w:vAlign w:val="center"/>
          </w:tcPr>
          <w:p w14:paraId="091BEB2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9</w:t>
            </w:r>
          </w:p>
        </w:tc>
        <w:tc>
          <w:tcPr>
            <w:tcW w:w="720" w:type="dxa"/>
            <w:noWrap w:val="0"/>
            <w:vAlign w:val="center"/>
          </w:tcPr>
          <w:p w14:paraId="4FB1885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8</w:t>
            </w:r>
          </w:p>
        </w:tc>
        <w:tc>
          <w:tcPr>
            <w:tcW w:w="720" w:type="dxa"/>
            <w:noWrap w:val="0"/>
            <w:vAlign w:val="center"/>
          </w:tcPr>
          <w:p w14:paraId="570B4C1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7</w:t>
            </w:r>
          </w:p>
        </w:tc>
        <w:tc>
          <w:tcPr>
            <w:tcW w:w="720" w:type="dxa"/>
            <w:noWrap w:val="0"/>
            <w:vAlign w:val="center"/>
          </w:tcPr>
          <w:p w14:paraId="72F8665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6</w:t>
            </w:r>
          </w:p>
        </w:tc>
        <w:tc>
          <w:tcPr>
            <w:tcW w:w="720" w:type="dxa"/>
            <w:noWrap w:val="0"/>
            <w:vAlign w:val="center"/>
          </w:tcPr>
          <w:p w14:paraId="5D7962C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5</w:t>
            </w:r>
          </w:p>
        </w:tc>
        <w:tc>
          <w:tcPr>
            <w:tcW w:w="720" w:type="dxa"/>
            <w:noWrap w:val="0"/>
            <w:vAlign w:val="center"/>
          </w:tcPr>
          <w:p w14:paraId="57D56FB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4</w:t>
            </w:r>
          </w:p>
        </w:tc>
        <w:tc>
          <w:tcPr>
            <w:tcW w:w="720" w:type="dxa"/>
            <w:noWrap w:val="0"/>
            <w:vAlign w:val="center"/>
          </w:tcPr>
          <w:p w14:paraId="3A69F1E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3</w:t>
            </w:r>
          </w:p>
        </w:tc>
        <w:tc>
          <w:tcPr>
            <w:tcW w:w="720" w:type="dxa"/>
            <w:noWrap w:val="0"/>
            <w:vAlign w:val="center"/>
          </w:tcPr>
          <w:p w14:paraId="2CB6E28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2</w:t>
            </w:r>
          </w:p>
        </w:tc>
        <w:tc>
          <w:tcPr>
            <w:tcW w:w="614" w:type="dxa"/>
            <w:noWrap w:val="0"/>
            <w:vAlign w:val="center"/>
          </w:tcPr>
          <w:p w14:paraId="7DEF9F7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1</w:t>
            </w:r>
          </w:p>
        </w:tc>
      </w:tr>
      <w:tr w14:paraId="6E05F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1868" w:type="dxa"/>
            <w:noWrap w:val="0"/>
            <w:vAlign w:val="center"/>
          </w:tcPr>
          <w:p w14:paraId="1745940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rPr>
              <w:t>得</w:t>
            </w:r>
            <w:r>
              <w:rPr>
                <w:rFonts w:hint="eastAsia" w:ascii="宋体" w:hAnsi="宋体" w:eastAsia="宋体" w:cs="宋体"/>
                <w:lang w:val="en-US" w:eastAsia="zh-CN"/>
              </w:rPr>
              <w:t xml:space="preserve">  </w:t>
            </w:r>
            <w:r>
              <w:rPr>
                <w:rFonts w:hint="eastAsia" w:ascii="宋体" w:hAnsi="宋体" w:eastAsia="宋体" w:cs="宋体"/>
              </w:rPr>
              <w:t>分</w:t>
            </w:r>
          </w:p>
        </w:tc>
        <w:tc>
          <w:tcPr>
            <w:tcW w:w="720" w:type="dxa"/>
            <w:noWrap w:val="0"/>
            <w:vAlign w:val="center"/>
          </w:tcPr>
          <w:p w14:paraId="3E969FF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10</w:t>
            </w:r>
          </w:p>
        </w:tc>
        <w:tc>
          <w:tcPr>
            <w:tcW w:w="720" w:type="dxa"/>
            <w:noWrap w:val="0"/>
            <w:vAlign w:val="center"/>
          </w:tcPr>
          <w:p w14:paraId="19B740D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9</w:t>
            </w:r>
          </w:p>
        </w:tc>
        <w:tc>
          <w:tcPr>
            <w:tcW w:w="720" w:type="dxa"/>
            <w:noWrap w:val="0"/>
            <w:vAlign w:val="center"/>
          </w:tcPr>
          <w:p w14:paraId="0B9A779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8</w:t>
            </w:r>
          </w:p>
        </w:tc>
        <w:tc>
          <w:tcPr>
            <w:tcW w:w="720" w:type="dxa"/>
            <w:noWrap w:val="0"/>
            <w:vAlign w:val="center"/>
          </w:tcPr>
          <w:p w14:paraId="13C344C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7</w:t>
            </w:r>
          </w:p>
        </w:tc>
        <w:tc>
          <w:tcPr>
            <w:tcW w:w="720" w:type="dxa"/>
            <w:noWrap w:val="0"/>
            <w:vAlign w:val="center"/>
          </w:tcPr>
          <w:p w14:paraId="720499A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6</w:t>
            </w:r>
          </w:p>
        </w:tc>
        <w:tc>
          <w:tcPr>
            <w:tcW w:w="720" w:type="dxa"/>
            <w:noWrap w:val="0"/>
            <w:vAlign w:val="center"/>
          </w:tcPr>
          <w:p w14:paraId="77E2F93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5</w:t>
            </w:r>
          </w:p>
        </w:tc>
        <w:tc>
          <w:tcPr>
            <w:tcW w:w="720" w:type="dxa"/>
            <w:noWrap w:val="0"/>
            <w:vAlign w:val="center"/>
          </w:tcPr>
          <w:p w14:paraId="12C56C7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4</w:t>
            </w:r>
          </w:p>
        </w:tc>
        <w:tc>
          <w:tcPr>
            <w:tcW w:w="720" w:type="dxa"/>
            <w:noWrap w:val="0"/>
            <w:vAlign w:val="center"/>
          </w:tcPr>
          <w:p w14:paraId="2A58C5D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3</w:t>
            </w:r>
          </w:p>
        </w:tc>
        <w:tc>
          <w:tcPr>
            <w:tcW w:w="720" w:type="dxa"/>
            <w:noWrap w:val="0"/>
            <w:vAlign w:val="center"/>
          </w:tcPr>
          <w:p w14:paraId="0C5FD11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2</w:t>
            </w:r>
          </w:p>
        </w:tc>
        <w:tc>
          <w:tcPr>
            <w:tcW w:w="614" w:type="dxa"/>
            <w:noWrap w:val="0"/>
            <w:vAlign w:val="center"/>
          </w:tcPr>
          <w:p w14:paraId="1505319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1</w:t>
            </w:r>
          </w:p>
        </w:tc>
      </w:tr>
    </w:tbl>
    <w:p w14:paraId="0EE1E12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p>
    <w:tbl>
      <w:tblPr>
        <w:tblStyle w:val="6"/>
        <w:tblpPr w:leftFromText="180" w:rightFromText="180" w:vertAnchor="text" w:horzAnchor="page" w:tblpX="1589" w:tblpY="4"/>
        <w:tblW w:w="89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763"/>
        <w:gridCol w:w="617"/>
        <w:gridCol w:w="689"/>
        <w:gridCol w:w="689"/>
        <w:gridCol w:w="689"/>
        <w:gridCol w:w="689"/>
        <w:gridCol w:w="689"/>
        <w:gridCol w:w="689"/>
        <w:gridCol w:w="684"/>
        <w:gridCol w:w="684"/>
        <w:gridCol w:w="681"/>
      </w:tblGrid>
      <w:tr w14:paraId="5F7AD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391" w:type="dxa"/>
            <w:noWrap w:val="0"/>
            <w:vAlign w:val="center"/>
          </w:tcPr>
          <w:p w14:paraId="1EB464D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rPr>
            </w:pPr>
            <w:r>
              <w:rPr>
                <w:rFonts w:hint="eastAsia" w:ascii="宋体" w:hAnsi="宋体" w:eastAsia="宋体" w:cs="宋体"/>
                <w:b/>
                <w:bCs/>
              </w:rPr>
              <w:t>羽毛球</w:t>
            </w:r>
          </w:p>
          <w:p w14:paraId="32403FC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rPr>
            </w:pPr>
            <w:r>
              <w:rPr>
                <w:rFonts w:hint="eastAsia" w:ascii="宋体" w:hAnsi="宋体" w:eastAsia="宋体" w:cs="宋体"/>
                <w:b/>
                <w:bCs/>
              </w:rPr>
              <w:t>比赛</w:t>
            </w:r>
          </w:p>
        </w:tc>
        <w:tc>
          <w:tcPr>
            <w:tcW w:w="763" w:type="dxa"/>
            <w:noWrap w:val="0"/>
            <w:vAlign w:val="center"/>
          </w:tcPr>
          <w:p w14:paraId="46A0AEA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第一名</w:t>
            </w:r>
          </w:p>
        </w:tc>
        <w:tc>
          <w:tcPr>
            <w:tcW w:w="617" w:type="dxa"/>
            <w:noWrap w:val="0"/>
            <w:vAlign w:val="center"/>
          </w:tcPr>
          <w:p w14:paraId="2C8C87E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第二名</w:t>
            </w:r>
          </w:p>
        </w:tc>
        <w:tc>
          <w:tcPr>
            <w:tcW w:w="689" w:type="dxa"/>
            <w:noWrap w:val="0"/>
            <w:vAlign w:val="center"/>
          </w:tcPr>
          <w:p w14:paraId="6ACA468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第三名</w:t>
            </w:r>
          </w:p>
        </w:tc>
        <w:tc>
          <w:tcPr>
            <w:tcW w:w="689" w:type="dxa"/>
            <w:noWrap w:val="0"/>
            <w:vAlign w:val="center"/>
          </w:tcPr>
          <w:p w14:paraId="1C63A63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第四名</w:t>
            </w:r>
          </w:p>
        </w:tc>
        <w:tc>
          <w:tcPr>
            <w:tcW w:w="689" w:type="dxa"/>
            <w:noWrap w:val="0"/>
            <w:vAlign w:val="center"/>
          </w:tcPr>
          <w:p w14:paraId="5070085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第五名</w:t>
            </w:r>
          </w:p>
        </w:tc>
        <w:tc>
          <w:tcPr>
            <w:tcW w:w="689" w:type="dxa"/>
            <w:noWrap w:val="0"/>
            <w:vAlign w:val="center"/>
          </w:tcPr>
          <w:p w14:paraId="0534B7A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第六名</w:t>
            </w:r>
          </w:p>
        </w:tc>
        <w:tc>
          <w:tcPr>
            <w:tcW w:w="689" w:type="dxa"/>
            <w:noWrap w:val="0"/>
            <w:vAlign w:val="center"/>
          </w:tcPr>
          <w:p w14:paraId="3F4737B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第七名</w:t>
            </w:r>
          </w:p>
        </w:tc>
        <w:tc>
          <w:tcPr>
            <w:tcW w:w="689" w:type="dxa"/>
            <w:noWrap w:val="0"/>
            <w:vAlign w:val="center"/>
          </w:tcPr>
          <w:p w14:paraId="69D6C8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第八名</w:t>
            </w:r>
          </w:p>
        </w:tc>
        <w:tc>
          <w:tcPr>
            <w:tcW w:w="684" w:type="dxa"/>
            <w:noWrap w:val="0"/>
            <w:vAlign w:val="top"/>
          </w:tcPr>
          <w:p w14:paraId="79E7C89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第九名</w:t>
            </w:r>
          </w:p>
        </w:tc>
        <w:tc>
          <w:tcPr>
            <w:tcW w:w="684" w:type="dxa"/>
            <w:noWrap w:val="0"/>
            <w:vAlign w:val="top"/>
          </w:tcPr>
          <w:p w14:paraId="160EF05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第十名</w:t>
            </w:r>
          </w:p>
        </w:tc>
        <w:tc>
          <w:tcPr>
            <w:tcW w:w="681" w:type="dxa"/>
            <w:noWrap w:val="0"/>
            <w:vAlign w:val="center"/>
          </w:tcPr>
          <w:p w14:paraId="0F4DC4F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第十一名</w:t>
            </w:r>
          </w:p>
        </w:tc>
      </w:tr>
      <w:tr w14:paraId="55047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1391" w:type="dxa"/>
            <w:noWrap w:val="0"/>
            <w:vAlign w:val="top"/>
          </w:tcPr>
          <w:p w14:paraId="067BF40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得分</w:t>
            </w:r>
          </w:p>
        </w:tc>
        <w:tc>
          <w:tcPr>
            <w:tcW w:w="763" w:type="dxa"/>
            <w:noWrap w:val="0"/>
            <w:vAlign w:val="center"/>
          </w:tcPr>
          <w:p w14:paraId="14CFC31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60</w:t>
            </w:r>
          </w:p>
        </w:tc>
        <w:tc>
          <w:tcPr>
            <w:tcW w:w="617" w:type="dxa"/>
            <w:noWrap w:val="0"/>
            <w:vAlign w:val="center"/>
          </w:tcPr>
          <w:p w14:paraId="4B272E6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50</w:t>
            </w:r>
          </w:p>
        </w:tc>
        <w:tc>
          <w:tcPr>
            <w:tcW w:w="689" w:type="dxa"/>
            <w:noWrap w:val="0"/>
            <w:vAlign w:val="center"/>
          </w:tcPr>
          <w:p w14:paraId="0E55F4B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45</w:t>
            </w:r>
          </w:p>
        </w:tc>
        <w:tc>
          <w:tcPr>
            <w:tcW w:w="689" w:type="dxa"/>
            <w:noWrap w:val="0"/>
            <w:vAlign w:val="center"/>
          </w:tcPr>
          <w:p w14:paraId="463E775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40</w:t>
            </w:r>
          </w:p>
        </w:tc>
        <w:tc>
          <w:tcPr>
            <w:tcW w:w="689" w:type="dxa"/>
            <w:noWrap w:val="0"/>
            <w:vAlign w:val="center"/>
          </w:tcPr>
          <w:p w14:paraId="53F83A9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35</w:t>
            </w:r>
          </w:p>
        </w:tc>
        <w:tc>
          <w:tcPr>
            <w:tcW w:w="689" w:type="dxa"/>
            <w:noWrap w:val="0"/>
            <w:vAlign w:val="top"/>
          </w:tcPr>
          <w:p w14:paraId="179577C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30</w:t>
            </w:r>
          </w:p>
        </w:tc>
        <w:tc>
          <w:tcPr>
            <w:tcW w:w="689" w:type="dxa"/>
            <w:noWrap w:val="0"/>
            <w:vAlign w:val="top"/>
          </w:tcPr>
          <w:p w14:paraId="6DB25DB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25</w:t>
            </w:r>
          </w:p>
        </w:tc>
        <w:tc>
          <w:tcPr>
            <w:tcW w:w="689" w:type="dxa"/>
            <w:noWrap w:val="0"/>
            <w:vAlign w:val="top"/>
          </w:tcPr>
          <w:p w14:paraId="691FDE0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20</w:t>
            </w:r>
          </w:p>
        </w:tc>
        <w:tc>
          <w:tcPr>
            <w:tcW w:w="684" w:type="dxa"/>
            <w:noWrap w:val="0"/>
            <w:vAlign w:val="top"/>
          </w:tcPr>
          <w:p w14:paraId="2ADA39C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15</w:t>
            </w:r>
          </w:p>
        </w:tc>
        <w:tc>
          <w:tcPr>
            <w:tcW w:w="684" w:type="dxa"/>
            <w:noWrap w:val="0"/>
            <w:vAlign w:val="top"/>
          </w:tcPr>
          <w:p w14:paraId="43CB08F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10</w:t>
            </w:r>
          </w:p>
        </w:tc>
        <w:tc>
          <w:tcPr>
            <w:tcW w:w="681" w:type="dxa"/>
            <w:noWrap w:val="0"/>
            <w:vAlign w:val="top"/>
          </w:tcPr>
          <w:p w14:paraId="3FEB097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rPr>
            </w:pPr>
            <w:r>
              <w:rPr>
                <w:rFonts w:hint="eastAsia" w:ascii="宋体" w:hAnsi="宋体" w:eastAsia="宋体" w:cs="宋体"/>
              </w:rPr>
              <w:t>5</w:t>
            </w:r>
          </w:p>
        </w:tc>
      </w:tr>
    </w:tbl>
    <w:p w14:paraId="264B667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四、录取办法</w:t>
      </w:r>
    </w:p>
    <w:p w14:paraId="527678C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2"/>
          <w:szCs w:val="32"/>
        </w:rPr>
      </w:pPr>
      <w:r>
        <w:rPr>
          <w:rFonts w:hint="eastAsia" w:ascii="宋体" w:hAnsi="宋体" w:eastAsia="宋体" w:cs="宋体"/>
          <w:sz w:val="32"/>
          <w:szCs w:val="32"/>
        </w:rPr>
        <w:t>1.录取原则：</w:t>
      </w:r>
    </w:p>
    <w:p w14:paraId="4EE46AA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2"/>
          <w:szCs w:val="32"/>
        </w:rPr>
      </w:pPr>
      <w:r>
        <w:rPr>
          <w:rFonts w:hint="eastAsia" w:ascii="宋体" w:hAnsi="宋体" w:eastAsia="宋体" w:cs="宋体"/>
          <w:sz w:val="32"/>
          <w:szCs w:val="32"/>
          <w:lang w:eastAsia="zh-CN"/>
        </w:rPr>
        <w:t>选拔队员</w:t>
      </w:r>
      <w:r>
        <w:rPr>
          <w:rFonts w:hint="eastAsia" w:ascii="宋体" w:hAnsi="宋体" w:eastAsia="宋体" w:cs="宋体"/>
          <w:sz w:val="32"/>
          <w:szCs w:val="32"/>
        </w:rPr>
        <w:t>测试总分100分，学校根据学生分数排名择优录取。</w:t>
      </w:r>
    </w:p>
    <w:p w14:paraId="466E38A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2"/>
          <w:szCs w:val="32"/>
          <w:highlight w:val="none"/>
        </w:rPr>
      </w:pPr>
      <w:r>
        <w:rPr>
          <w:rFonts w:hint="eastAsia" w:ascii="宋体" w:hAnsi="宋体" w:eastAsia="宋体" w:cs="宋体"/>
          <w:sz w:val="32"/>
          <w:szCs w:val="32"/>
        </w:rPr>
        <w:t>2.羽毛球</w:t>
      </w:r>
      <w:r>
        <w:rPr>
          <w:rFonts w:hint="eastAsia" w:ascii="宋体" w:hAnsi="宋体" w:eastAsia="宋体" w:cs="宋体"/>
          <w:sz w:val="32"/>
          <w:szCs w:val="32"/>
          <w:lang w:eastAsia="zh-CN"/>
        </w:rPr>
        <w:t>选拔队员</w:t>
      </w:r>
      <w:r>
        <w:rPr>
          <w:rFonts w:hint="eastAsia" w:ascii="宋体" w:hAnsi="宋体" w:eastAsia="宋体" w:cs="宋体"/>
          <w:sz w:val="32"/>
          <w:szCs w:val="32"/>
        </w:rPr>
        <w:t>录取办法：</w:t>
      </w:r>
    </w:p>
    <w:p w14:paraId="19F4CE2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2"/>
          <w:szCs w:val="32"/>
          <w:highlight w:val="none"/>
        </w:rPr>
      </w:pPr>
      <w:r>
        <w:rPr>
          <w:rFonts w:hint="eastAsia" w:ascii="宋体" w:hAnsi="宋体" w:eastAsia="宋体" w:cs="宋体"/>
          <w:sz w:val="32"/>
          <w:szCs w:val="32"/>
          <w:highlight w:val="none"/>
        </w:rPr>
        <w:t>（1）以测试总分判定个人名次，得分高者名次列前。按名次由高到低总数录满</w:t>
      </w:r>
      <w:r>
        <w:rPr>
          <w:rFonts w:hint="eastAsia" w:ascii="宋体" w:hAnsi="宋体" w:eastAsia="宋体" w:cs="宋体"/>
          <w:sz w:val="32"/>
          <w:szCs w:val="32"/>
          <w:highlight w:val="none"/>
          <w:lang w:val="en-US" w:eastAsia="zh-CN"/>
        </w:rPr>
        <w:t>5</w:t>
      </w:r>
      <w:r>
        <w:rPr>
          <w:rFonts w:hint="eastAsia" w:ascii="宋体" w:hAnsi="宋体" w:eastAsia="宋体" w:cs="宋体"/>
          <w:sz w:val="32"/>
          <w:szCs w:val="32"/>
          <w:highlight w:val="none"/>
        </w:rPr>
        <w:t>人为止。</w:t>
      </w:r>
    </w:p>
    <w:p w14:paraId="0ECED5B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2"/>
          <w:szCs w:val="32"/>
          <w:highlight w:val="yellow"/>
          <w:lang w:eastAsia="zh-CN"/>
        </w:rPr>
      </w:pPr>
      <w:r>
        <w:rPr>
          <w:rFonts w:hint="eastAsia" w:ascii="宋体" w:hAnsi="宋体" w:eastAsia="宋体" w:cs="宋体"/>
          <w:sz w:val="32"/>
          <w:szCs w:val="32"/>
          <w:highlight w:val="none"/>
        </w:rPr>
        <w:t>（2）如遇有2人或2人以上并列第</w:t>
      </w:r>
      <w:r>
        <w:rPr>
          <w:rFonts w:hint="eastAsia" w:ascii="宋体" w:hAnsi="宋体" w:eastAsia="宋体" w:cs="宋体"/>
          <w:sz w:val="32"/>
          <w:szCs w:val="32"/>
          <w:highlight w:val="none"/>
          <w:lang w:val="en-US" w:eastAsia="zh-CN"/>
        </w:rPr>
        <w:t>五</w:t>
      </w:r>
      <w:r>
        <w:rPr>
          <w:rFonts w:hint="eastAsia" w:ascii="宋体" w:hAnsi="宋体" w:eastAsia="宋体" w:cs="宋体"/>
          <w:sz w:val="32"/>
          <w:szCs w:val="32"/>
          <w:highlight w:val="none"/>
        </w:rPr>
        <w:t>名，超过录取名额，则以</w:t>
      </w:r>
      <w:r>
        <w:rPr>
          <w:rFonts w:hint="eastAsia" w:ascii="宋体" w:hAnsi="宋体" w:eastAsia="宋体" w:cs="宋体"/>
          <w:sz w:val="32"/>
          <w:szCs w:val="32"/>
          <w:highlight w:val="none"/>
          <w:lang w:eastAsia="zh-CN"/>
        </w:rPr>
        <w:t>测试</w:t>
      </w:r>
      <w:r>
        <w:rPr>
          <w:rFonts w:hint="eastAsia" w:ascii="宋体" w:hAnsi="宋体" w:eastAsia="宋体" w:cs="宋体"/>
          <w:sz w:val="32"/>
          <w:szCs w:val="32"/>
          <w:highlight w:val="none"/>
        </w:rPr>
        <w:t>比赛名次为判定录取者，比赛名次列前者，优先录取</w:t>
      </w:r>
      <w:r>
        <w:rPr>
          <w:rFonts w:hint="eastAsia" w:ascii="宋体" w:hAnsi="宋体" w:eastAsia="宋体" w:cs="宋体"/>
          <w:sz w:val="32"/>
          <w:szCs w:val="32"/>
          <w:highlight w:val="none"/>
          <w:lang w:eastAsia="zh-CN"/>
        </w:rPr>
        <w:t>。</w:t>
      </w:r>
    </w:p>
    <w:p w14:paraId="5EDFD01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2"/>
          <w:szCs w:val="32"/>
          <w:highlight w:val="none"/>
        </w:rPr>
      </w:pPr>
      <w:r>
        <w:rPr>
          <w:rFonts w:hint="eastAsia" w:ascii="宋体" w:hAnsi="宋体" w:eastAsia="宋体" w:cs="宋体"/>
          <w:sz w:val="32"/>
          <w:szCs w:val="32"/>
          <w:highlight w:val="none"/>
        </w:rPr>
        <w:t>（3）若报考羽毛球</w:t>
      </w:r>
      <w:r>
        <w:rPr>
          <w:rFonts w:hint="eastAsia" w:ascii="宋体" w:hAnsi="宋体" w:eastAsia="宋体" w:cs="宋体"/>
          <w:sz w:val="32"/>
          <w:szCs w:val="32"/>
          <w:highlight w:val="none"/>
          <w:lang w:eastAsia="zh-CN"/>
        </w:rPr>
        <w:t>选拔队员</w:t>
      </w:r>
      <w:r>
        <w:rPr>
          <w:rFonts w:hint="eastAsia" w:ascii="宋体" w:hAnsi="宋体" w:eastAsia="宋体" w:cs="宋体"/>
          <w:sz w:val="32"/>
          <w:szCs w:val="32"/>
          <w:highlight w:val="none"/>
        </w:rPr>
        <w:t>人数少于或等于</w:t>
      </w:r>
      <w:r>
        <w:rPr>
          <w:rFonts w:hint="eastAsia" w:ascii="宋体" w:hAnsi="宋体" w:eastAsia="宋体" w:cs="宋体"/>
          <w:color w:val="auto"/>
          <w:sz w:val="32"/>
          <w:szCs w:val="32"/>
          <w:highlight w:val="none"/>
          <w:lang w:val="en-US" w:eastAsia="zh-CN"/>
        </w:rPr>
        <w:t>选拔</w:t>
      </w:r>
      <w:r>
        <w:rPr>
          <w:rFonts w:hint="eastAsia" w:ascii="宋体" w:hAnsi="宋体" w:eastAsia="宋体" w:cs="宋体"/>
          <w:sz w:val="32"/>
          <w:szCs w:val="32"/>
          <w:highlight w:val="none"/>
        </w:rPr>
        <w:t>人数，考生素质测试（</w:t>
      </w:r>
      <w:r>
        <w:rPr>
          <w:rFonts w:hint="eastAsia" w:ascii="宋体" w:hAnsi="宋体" w:eastAsia="宋体" w:cs="宋体"/>
          <w:sz w:val="32"/>
          <w:szCs w:val="32"/>
          <w:highlight w:val="none"/>
          <w:lang w:val="en-US" w:eastAsia="zh-CN"/>
        </w:rPr>
        <w:t>1分钟双摇</w:t>
      </w:r>
      <w:r>
        <w:rPr>
          <w:rFonts w:hint="eastAsia" w:ascii="宋体" w:hAnsi="宋体" w:eastAsia="宋体" w:cs="宋体"/>
          <w:sz w:val="32"/>
          <w:szCs w:val="32"/>
          <w:highlight w:val="none"/>
        </w:rPr>
        <w:t>和左右摸线）和专项类“发高远球测试”三项成绩之和</w:t>
      </w:r>
      <w:r>
        <w:rPr>
          <w:rFonts w:hint="eastAsia" w:ascii="宋体" w:hAnsi="宋体" w:eastAsia="宋体" w:cs="宋体"/>
          <w:sz w:val="32"/>
          <w:szCs w:val="32"/>
          <w:highlight w:val="none"/>
          <w:lang w:eastAsia="zh-CN"/>
        </w:rPr>
        <w:t>应</w:t>
      </w:r>
      <w:r>
        <w:rPr>
          <w:rFonts w:hint="eastAsia" w:ascii="宋体" w:hAnsi="宋体" w:eastAsia="宋体" w:cs="宋体"/>
          <w:sz w:val="32"/>
          <w:szCs w:val="32"/>
          <w:highlight w:val="none"/>
        </w:rPr>
        <w:t>不低于24分。根据学生的综合考核成绩排名择优录取，测试总分低于60分，为不合格，直接淘汰。</w:t>
      </w:r>
    </w:p>
    <w:p w14:paraId="28278D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黑体_GBK" w:hAnsi="方正黑体_GBK" w:eastAsia="方正黑体_GBK" w:cs="方正黑体_GBK"/>
          <w:sz w:val="32"/>
          <w:szCs w:val="32"/>
          <w:highlight w:val="none"/>
        </w:rPr>
      </w:pPr>
      <w:r>
        <w:rPr>
          <w:rFonts w:hint="eastAsia" w:ascii="方正黑体_GBK" w:hAnsi="方正黑体_GBK" w:eastAsia="方正黑体_GBK" w:cs="方正黑体_GBK"/>
          <w:sz w:val="32"/>
          <w:szCs w:val="32"/>
          <w:highlight w:val="none"/>
        </w:rPr>
        <w:t>五、其他</w:t>
      </w:r>
    </w:p>
    <w:p w14:paraId="6B7A9E2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2"/>
          <w:szCs w:val="32"/>
        </w:rPr>
      </w:pPr>
      <w:r>
        <w:rPr>
          <w:rFonts w:hint="eastAsia" w:ascii="宋体" w:hAnsi="宋体" w:eastAsia="宋体" w:cs="宋体"/>
          <w:sz w:val="32"/>
          <w:szCs w:val="32"/>
        </w:rPr>
        <w:t>（一）所有报名受试者应作好安排，在规定时间内参加测试，在测试前二十分钟到检录处报到，检录3次未到者视为自动放弃。</w:t>
      </w:r>
    </w:p>
    <w:p w14:paraId="7C35DB1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2"/>
          <w:szCs w:val="32"/>
        </w:rPr>
      </w:pPr>
      <w:r>
        <w:rPr>
          <w:rFonts w:hint="eastAsia" w:ascii="宋体" w:hAnsi="宋体" w:eastAsia="宋体" w:cs="宋体"/>
          <w:sz w:val="32"/>
          <w:szCs w:val="32"/>
        </w:rPr>
        <w:t>（二）受试者家长等非考务人员不得进入考场。</w:t>
      </w:r>
    </w:p>
    <w:p w14:paraId="340E63C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2"/>
          <w:szCs w:val="32"/>
        </w:rPr>
      </w:pPr>
      <w:r>
        <w:rPr>
          <w:rFonts w:hint="eastAsia" w:ascii="宋体" w:hAnsi="宋体" w:eastAsia="宋体" w:cs="宋体"/>
          <w:sz w:val="32"/>
          <w:szCs w:val="32"/>
        </w:rPr>
        <w:t>（</w:t>
      </w:r>
      <w:r>
        <w:rPr>
          <w:rFonts w:hint="eastAsia" w:ascii="宋体" w:hAnsi="宋体" w:eastAsia="宋体" w:cs="宋体"/>
          <w:sz w:val="32"/>
          <w:szCs w:val="32"/>
          <w:lang w:val="en-US" w:eastAsia="zh-CN"/>
        </w:rPr>
        <w:t>三</w:t>
      </w:r>
      <w:r>
        <w:rPr>
          <w:rFonts w:hint="eastAsia" w:ascii="宋体" w:hAnsi="宋体" w:eastAsia="宋体" w:cs="宋体"/>
          <w:sz w:val="32"/>
          <w:szCs w:val="32"/>
        </w:rPr>
        <w:t>）因个人原因未能在规定时间内参加专业加试的学生按弃权论处；因个人原因影响水平发挥者责任自负。</w:t>
      </w:r>
    </w:p>
    <w:p w14:paraId="177F958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32"/>
          <w:szCs w:val="32"/>
        </w:rPr>
      </w:pPr>
      <w:r>
        <w:rPr>
          <w:rFonts w:hint="eastAsia" w:ascii="宋体" w:hAnsi="宋体" w:eastAsia="宋体" w:cs="宋体"/>
          <w:sz w:val="32"/>
          <w:szCs w:val="32"/>
        </w:rPr>
        <w:t>（</w:t>
      </w:r>
      <w:r>
        <w:rPr>
          <w:rFonts w:hint="eastAsia" w:ascii="宋体" w:hAnsi="宋体" w:eastAsia="宋体" w:cs="宋体"/>
          <w:sz w:val="32"/>
          <w:szCs w:val="32"/>
          <w:lang w:val="en-US" w:eastAsia="zh-CN"/>
        </w:rPr>
        <w:t>四</w:t>
      </w:r>
      <w:r>
        <w:rPr>
          <w:rFonts w:hint="eastAsia" w:ascii="宋体" w:hAnsi="宋体" w:eastAsia="宋体" w:cs="宋体"/>
          <w:sz w:val="32"/>
          <w:szCs w:val="32"/>
        </w:rPr>
        <w:t>）不得弄虚作假，否则，一经查实，取消资格；明显缺少专业素质，达不到应有的专业基本功者，取消录取资格。</w:t>
      </w:r>
    </w:p>
    <w:p w14:paraId="705586C1">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 w:hAnsi="仿宋" w:eastAsia="仿宋" w:cs="仿宋"/>
          <w:color w:val="000000" w:themeColor="text1"/>
          <w:sz w:val="32"/>
          <w:szCs w:val="32"/>
          <w:highlight w:val="none"/>
          <w14:textFill>
            <w14:solidFill>
              <w14:schemeClr w14:val="tx1"/>
            </w14:solidFill>
          </w14:textFill>
        </w:rPr>
      </w:pPr>
      <w:r>
        <w:rPr>
          <w:rFonts w:hint="eastAsia" w:ascii="宋体" w:hAnsi="宋体" w:eastAsia="宋体" w:cs="宋体"/>
          <w:sz w:val="32"/>
          <w:szCs w:val="32"/>
        </w:rPr>
        <w:t>（</w:t>
      </w:r>
      <w:r>
        <w:rPr>
          <w:rFonts w:hint="eastAsia" w:ascii="宋体" w:hAnsi="宋体" w:eastAsia="宋体" w:cs="宋体"/>
          <w:sz w:val="32"/>
          <w:szCs w:val="32"/>
          <w:lang w:val="en-US" w:eastAsia="zh-CN"/>
        </w:rPr>
        <w:t>五</w:t>
      </w:r>
      <w:r>
        <w:rPr>
          <w:rFonts w:hint="eastAsia" w:ascii="宋体" w:hAnsi="宋体" w:eastAsia="宋体" w:cs="宋体"/>
          <w:sz w:val="32"/>
          <w:szCs w:val="32"/>
        </w:rPr>
        <w:t>）本细则最终解释权</w:t>
      </w:r>
      <w:r>
        <w:rPr>
          <w:rFonts w:hint="eastAsia" w:ascii="宋体" w:hAnsi="宋体" w:eastAsia="宋体" w:cs="宋体"/>
          <w:sz w:val="32"/>
          <w:szCs w:val="32"/>
          <w:lang w:val="en-US" w:eastAsia="zh-CN"/>
        </w:rPr>
        <w:t>归“南京市高淳区第一中学羽毛球项目特定类型招生工作小组</w:t>
      </w:r>
      <w:r>
        <w:rPr>
          <w:rFonts w:hint="eastAsia" w:ascii="宋体" w:hAnsi="宋体" w:eastAsia="宋体" w:cs="宋体"/>
          <w:sz w:val="32"/>
          <w:szCs w:val="32"/>
          <w:lang w:eastAsia="zh-CN"/>
        </w:rPr>
        <w:t>”</w:t>
      </w:r>
      <w:r>
        <w:rPr>
          <w:rFonts w:hint="eastAsia" w:ascii="宋体" w:hAnsi="宋体" w:eastAsia="宋体" w:cs="宋体"/>
          <w:sz w:val="32"/>
          <w:szCs w:val="32"/>
        </w:rPr>
        <w:t>。</w:t>
      </w:r>
    </w:p>
    <w:sectPr>
      <w:pgSz w:w="11906" w:h="16838"/>
      <w:pgMar w:top="1701"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94D2AE"/>
    <w:multiLevelType w:val="singleLevel"/>
    <w:tmpl w:val="CD94D2AE"/>
    <w:lvl w:ilvl="0" w:tentative="0">
      <w:start w:val="5"/>
      <w:numFmt w:val="chineseCounting"/>
      <w:suff w:val="nothing"/>
      <w:lvlText w:val="%1、"/>
      <w:lvlJc w:val="left"/>
      <w:rPr>
        <w:rFonts w:hint="eastAsia"/>
      </w:rPr>
    </w:lvl>
  </w:abstractNum>
  <w:abstractNum w:abstractNumId="1">
    <w:nsid w:val="042C462E"/>
    <w:multiLevelType w:val="singleLevel"/>
    <w:tmpl w:val="042C462E"/>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929"/>
    <w:rsid w:val="000D2A48"/>
    <w:rsid w:val="003E78D2"/>
    <w:rsid w:val="004F50B9"/>
    <w:rsid w:val="00673137"/>
    <w:rsid w:val="006844A7"/>
    <w:rsid w:val="00827872"/>
    <w:rsid w:val="009D5C67"/>
    <w:rsid w:val="00A05DF5"/>
    <w:rsid w:val="00E207AC"/>
    <w:rsid w:val="00E27929"/>
    <w:rsid w:val="00EB146E"/>
    <w:rsid w:val="00EB3DBE"/>
    <w:rsid w:val="013D4B60"/>
    <w:rsid w:val="01AA7D1B"/>
    <w:rsid w:val="01BF2A3E"/>
    <w:rsid w:val="02F00597"/>
    <w:rsid w:val="0361265C"/>
    <w:rsid w:val="03EB08A3"/>
    <w:rsid w:val="05D97E37"/>
    <w:rsid w:val="06265752"/>
    <w:rsid w:val="07603356"/>
    <w:rsid w:val="07697D31"/>
    <w:rsid w:val="07A80859"/>
    <w:rsid w:val="09346111"/>
    <w:rsid w:val="09BC683E"/>
    <w:rsid w:val="0AF23F5A"/>
    <w:rsid w:val="0BB860B1"/>
    <w:rsid w:val="0C243AB5"/>
    <w:rsid w:val="0CC06645"/>
    <w:rsid w:val="0D597B30"/>
    <w:rsid w:val="0DCD2287"/>
    <w:rsid w:val="0E2851DB"/>
    <w:rsid w:val="0F334184"/>
    <w:rsid w:val="1012137D"/>
    <w:rsid w:val="10606175"/>
    <w:rsid w:val="11731ED8"/>
    <w:rsid w:val="138113F7"/>
    <w:rsid w:val="14522278"/>
    <w:rsid w:val="15B97F07"/>
    <w:rsid w:val="179039C4"/>
    <w:rsid w:val="186E164B"/>
    <w:rsid w:val="18E2391F"/>
    <w:rsid w:val="1A1A55E6"/>
    <w:rsid w:val="1B8A622B"/>
    <w:rsid w:val="1BF65BDF"/>
    <w:rsid w:val="1C416A85"/>
    <w:rsid w:val="1C60076A"/>
    <w:rsid w:val="1D407B61"/>
    <w:rsid w:val="1E7D1053"/>
    <w:rsid w:val="1F891A66"/>
    <w:rsid w:val="21577C0D"/>
    <w:rsid w:val="219F2875"/>
    <w:rsid w:val="21DE339D"/>
    <w:rsid w:val="25306B72"/>
    <w:rsid w:val="2578517E"/>
    <w:rsid w:val="26630315"/>
    <w:rsid w:val="27EF1BCF"/>
    <w:rsid w:val="28131C63"/>
    <w:rsid w:val="28621505"/>
    <w:rsid w:val="28ED1885"/>
    <w:rsid w:val="290556B4"/>
    <w:rsid w:val="297634E8"/>
    <w:rsid w:val="2A263B34"/>
    <w:rsid w:val="2A2A2A11"/>
    <w:rsid w:val="2A7B4487"/>
    <w:rsid w:val="2AA54D5F"/>
    <w:rsid w:val="2B1700E1"/>
    <w:rsid w:val="2CBA2FB1"/>
    <w:rsid w:val="2D2F2CFF"/>
    <w:rsid w:val="2D3622E0"/>
    <w:rsid w:val="2F66324D"/>
    <w:rsid w:val="2FC55B9D"/>
    <w:rsid w:val="30112B90"/>
    <w:rsid w:val="301E2C0E"/>
    <w:rsid w:val="30581684"/>
    <w:rsid w:val="31464ABB"/>
    <w:rsid w:val="35AB5291"/>
    <w:rsid w:val="35B03893"/>
    <w:rsid w:val="36C71B83"/>
    <w:rsid w:val="36E37343"/>
    <w:rsid w:val="380B4369"/>
    <w:rsid w:val="38EF101D"/>
    <w:rsid w:val="3B7C7EE6"/>
    <w:rsid w:val="3D755752"/>
    <w:rsid w:val="3D784066"/>
    <w:rsid w:val="3D7A4FEC"/>
    <w:rsid w:val="3E460E59"/>
    <w:rsid w:val="40464188"/>
    <w:rsid w:val="41140ECE"/>
    <w:rsid w:val="41387AF2"/>
    <w:rsid w:val="41F4499C"/>
    <w:rsid w:val="42591A3C"/>
    <w:rsid w:val="42CF6F17"/>
    <w:rsid w:val="42DA1507"/>
    <w:rsid w:val="42F1438D"/>
    <w:rsid w:val="43014CE6"/>
    <w:rsid w:val="430D728C"/>
    <w:rsid w:val="4449245D"/>
    <w:rsid w:val="44A14C7E"/>
    <w:rsid w:val="44C91833"/>
    <w:rsid w:val="45A1630C"/>
    <w:rsid w:val="45E43CDB"/>
    <w:rsid w:val="46772FD8"/>
    <w:rsid w:val="481366AF"/>
    <w:rsid w:val="484811F7"/>
    <w:rsid w:val="48C63DCD"/>
    <w:rsid w:val="4A580415"/>
    <w:rsid w:val="4D087151"/>
    <w:rsid w:val="4D1C5A31"/>
    <w:rsid w:val="4E0B2B26"/>
    <w:rsid w:val="4E8B0828"/>
    <w:rsid w:val="4F5D35DC"/>
    <w:rsid w:val="4FE44B1C"/>
    <w:rsid w:val="50CD4459"/>
    <w:rsid w:val="528A446E"/>
    <w:rsid w:val="530A729F"/>
    <w:rsid w:val="545F7D1D"/>
    <w:rsid w:val="54A06745"/>
    <w:rsid w:val="54FA11F7"/>
    <w:rsid w:val="55780E38"/>
    <w:rsid w:val="55F37E5E"/>
    <w:rsid w:val="56091A90"/>
    <w:rsid w:val="56480069"/>
    <w:rsid w:val="5663166A"/>
    <w:rsid w:val="56D939D0"/>
    <w:rsid w:val="572D7A00"/>
    <w:rsid w:val="577D0987"/>
    <w:rsid w:val="596D67DA"/>
    <w:rsid w:val="598A6D5E"/>
    <w:rsid w:val="5A9937EC"/>
    <w:rsid w:val="5B042E15"/>
    <w:rsid w:val="5B2C3611"/>
    <w:rsid w:val="5C03373A"/>
    <w:rsid w:val="5C58551F"/>
    <w:rsid w:val="5EE819C9"/>
    <w:rsid w:val="5FF01080"/>
    <w:rsid w:val="60272688"/>
    <w:rsid w:val="602E4E15"/>
    <w:rsid w:val="60940AF0"/>
    <w:rsid w:val="61347020"/>
    <w:rsid w:val="61B63CD3"/>
    <w:rsid w:val="61C6027E"/>
    <w:rsid w:val="623F1033"/>
    <w:rsid w:val="630C2BBF"/>
    <w:rsid w:val="63A10F12"/>
    <w:rsid w:val="653004DD"/>
    <w:rsid w:val="65BD5261"/>
    <w:rsid w:val="66136836"/>
    <w:rsid w:val="66770DF2"/>
    <w:rsid w:val="67354103"/>
    <w:rsid w:val="67FE2A02"/>
    <w:rsid w:val="684478A1"/>
    <w:rsid w:val="6865349E"/>
    <w:rsid w:val="69555F9C"/>
    <w:rsid w:val="6A415844"/>
    <w:rsid w:val="6A6D7E16"/>
    <w:rsid w:val="6C187743"/>
    <w:rsid w:val="6C605FED"/>
    <w:rsid w:val="6D921F24"/>
    <w:rsid w:val="6DEA1634"/>
    <w:rsid w:val="6DEF07D8"/>
    <w:rsid w:val="6EBE56B6"/>
    <w:rsid w:val="6F0230C8"/>
    <w:rsid w:val="6FB56E9C"/>
    <w:rsid w:val="705C2D71"/>
    <w:rsid w:val="70930CB0"/>
    <w:rsid w:val="715D7E77"/>
    <w:rsid w:val="7280647B"/>
    <w:rsid w:val="73EC4C26"/>
    <w:rsid w:val="74614D48"/>
    <w:rsid w:val="75B31820"/>
    <w:rsid w:val="7A3644D3"/>
    <w:rsid w:val="7A7E735E"/>
    <w:rsid w:val="7B8C7A9A"/>
    <w:rsid w:val="7BA627CB"/>
    <w:rsid w:val="7C663C84"/>
    <w:rsid w:val="7F9F6E3D"/>
    <w:rsid w:val="7FA302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customStyle="1" w:styleId="8">
    <w:name w:val="批注框文本 字符"/>
    <w:basedOn w:val="7"/>
    <w:link w:val="2"/>
    <w:qFormat/>
    <w:uiPriority w:val="0"/>
    <w:rPr>
      <w:kern w:val="2"/>
      <w:sz w:val="18"/>
      <w:szCs w:val="18"/>
    </w:rPr>
  </w:style>
  <w:style w:type="character" w:customStyle="1" w:styleId="9">
    <w:name w:val="页眉 字符"/>
    <w:basedOn w:val="7"/>
    <w:link w:val="4"/>
    <w:qFormat/>
    <w:uiPriority w:val="0"/>
    <w:rPr>
      <w:kern w:val="2"/>
      <w:sz w:val="18"/>
      <w:szCs w:val="18"/>
    </w:rPr>
  </w:style>
  <w:style w:type="character" w:customStyle="1" w:styleId="10">
    <w:name w:val="页脚 字符"/>
    <w:basedOn w:val="7"/>
    <w:link w:val="3"/>
    <w:qFormat/>
    <w:uiPriority w:val="0"/>
    <w:rPr>
      <w:kern w:val="2"/>
      <w:sz w:val="18"/>
      <w:szCs w:val="18"/>
    </w:rPr>
  </w:style>
  <w:style w:type="table" w:customStyle="1" w:styleId="11">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8A1D6-C78B-42D5-B0A7-AF4F147689E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1502</Words>
  <Characters>1671</Characters>
  <Lines>12</Lines>
  <Paragraphs>3</Paragraphs>
  <TotalTime>36</TotalTime>
  <ScaleCrop>false</ScaleCrop>
  <LinksUpToDate>false</LinksUpToDate>
  <CharactersWithSpaces>1727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2025-05-27T09:35:00Z</dcterms:created>
  <dc:creator>lxn</dc:creator>
  <cp:lastModifiedBy>幽幽我心</cp:lastModifiedBy>
  <dcterms:modified xsi:type="dcterms:W3CDTF">2026-05-28T01:10:16Z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eyJoZGlkIjoiYTAxM2M4YWQ3M2Q1NWE3YzUxY2RiYWUxMmJjNDhkZDIiLCJ1c2VySWQiOiIyNzk0MDc1NjgifQ==</vt:lpwstr>
  </property>
  <property fmtid="{D5CDD505-2E9C-101B-9397-08002B2CF9AE}" pid="4" name="ICV">
    <vt:lpwstr>0CFEB10CC83A4E9AB7CA5556B6029620_13</vt:lpwstr>
  </property>
</Properties>
</file>